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B0B" w:rsidRPr="004232CF" w:rsidRDefault="009F5B0B" w:rsidP="009F5B0B">
      <w:pPr>
        <w:widowControl/>
        <w:shd w:val="clear" w:color="auto" w:fill="FFFFFF"/>
        <w:suppressAutoHyphens w:val="0"/>
        <w:outlineLvl w:val="0"/>
        <w:rPr>
          <w:rFonts w:asciiTheme="minorHAnsi" w:eastAsia="Times New Roman" w:hAnsiTheme="minorHAnsi" w:cs="Helvetica"/>
          <w:b/>
          <w:bCs/>
          <w:color w:val="FFFFFF"/>
          <w:kern w:val="36"/>
          <w:sz w:val="58"/>
          <w:szCs w:val="58"/>
        </w:rPr>
      </w:pPr>
      <w:r w:rsidRPr="004232CF">
        <w:rPr>
          <w:rFonts w:asciiTheme="minorHAnsi" w:eastAsia="Times New Roman" w:hAnsiTheme="minorHAnsi" w:cs="Helvetica"/>
          <w:b/>
          <w:bCs/>
          <w:color w:val="FFFFFF"/>
          <w:kern w:val="36"/>
          <w:sz w:val="58"/>
          <w:szCs w:val="58"/>
        </w:rPr>
        <w:t>IASB Update April 2018</w:t>
      </w:r>
    </w:p>
    <w:p w:rsidR="009F5B0B" w:rsidRPr="004232CF" w:rsidRDefault="009F5B0B" w:rsidP="009F5B0B">
      <w:pPr>
        <w:widowControl/>
        <w:shd w:val="clear" w:color="auto" w:fill="FFFFFF"/>
        <w:suppressAutoHyphens w:val="0"/>
        <w:spacing w:after="300"/>
        <w:rPr>
          <w:rFonts w:asciiTheme="minorHAnsi" w:eastAsia="Times New Roman" w:hAnsiTheme="minorHAnsi" w:cs="Helvetica"/>
          <w:color w:val="575757"/>
          <w:szCs w:val="24"/>
        </w:rPr>
      </w:pPr>
    </w:p>
    <w:p w:rsidR="009F5B0B" w:rsidRPr="004232CF" w:rsidRDefault="004232CF" w:rsidP="009F5B0B">
      <w:pPr>
        <w:widowControl/>
        <w:shd w:val="clear" w:color="auto" w:fill="A41F35"/>
        <w:suppressAutoHyphens w:val="0"/>
        <w:outlineLvl w:val="0"/>
        <w:rPr>
          <w:rFonts w:asciiTheme="minorHAnsi" w:eastAsia="Times New Roman" w:hAnsiTheme="minorHAnsi" w:cs="Helvetica"/>
          <w:b/>
          <w:bCs/>
          <w:color w:val="FFFFFF"/>
          <w:kern w:val="36"/>
          <w:sz w:val="58"/>
          <w:szCs w:val="58"/>
        </w:rPr>
      </w:pPr>
      <w:r w:rsidRPr="004232CF">
        <w:rPr>
          <w:rFonts w:asciiTheme="minorHAnsi" w:eastAsia="Times New Roman" w:hAnsiTheme="minorHAnsi" w:cs="Helvetica"/>
          <w:b/>
          <w:bCs/>
          <w:color w:val="FFFFFF"/>
          <w:kern w:val="36"/>
          <w:sz w:val="58"/>
          <w:szCs w:val="58"/>
          <w:lang w:val="bg-BG"/>
        </w:rPr>
        <w:t xml:space="preserve">Информационен бюлетин на Съвета по международни счетоводни стандарти (IASB) – </w:t>
      </w:r>
      <w:r w:rsidR="007F3588">
        <w:rPr>
          <w:rFonts w:asciiTheme="minorHAnsi" w:eastAsia="Times New Roman" w:hAnsiTheme="minorHAnsi" w:cs="Helvetica"/>
          <w:b/>
          <w:bCs/>
          <w:color w:val="FFFFFF"/>
          <w:kern w:val="36"/>
          <w:sz w:val="58"/>
          <w:szCs w:val="58"/>
          <w:lang w:val="bg-BG"/>
        </w:rPr>
        <w:t>април</w:t>
      </w:r>
      <w:bookmarkStart w:id="0" w:name="_GoBack"/>
      <w:bookmarkEnd w:id="0"/>
      <w:r w:rsidRPr="004232CF">
        <w:rPr>
          <w:rFonts w:asciiTheme="minorHAnsi" w:eastAsia="Times New Roman" w:hAnsiTheme="minorHAnsi" w:cs="Helvetica"/>
          <w:b/>
          <w:bCs/>
          <w:color w:val="FFFFFF"/>
          <w:kern w:val="36"/>
          <w:sz w:val="58"/>
          <w:szCs w:val="58"/>
          <w:lang w:val="bg-BG"/>
        </w:rPr>
        <w:t xml:space="preserve"> 2018 г.</w:t>
      </w:r>
    </w:p>
    <w:p w:rsidR="009F5B0B" w:rsidRPr="004232CF" w:rsidRDefault="009F5B0B" w:rsidP="009F5B0B">
      <w:pPr>
        <w:widowControl/>
        <w:shd w:val="clear" w:color="auto" w:fill="FFFFFF"/>
        <w:suppressAutoHyphens w:val="0"/>
        <w:spacing w:after="300"/>
        <w:rPr>
          <w:rFonts w:asciiTheme="minorHAnsi" w:eastAsia="Times New Roman" w:hAnsiTheme="minorHAnsi" w:cs="Helvetica"/>
          <w:color w:val="575757"/>
          <w:szCs w:val="24"/>
        </w:rPr>
      </w:pPr>
    </w:p>
    <w:p w:rsidR="009F5B0B" w:rsidRPr="00001E74" w:rsidRDefault="004232CF" w:rsidP="009F5B0B">
      <w:pPr>
        <w:widowControl/>
        <w:shd w:val="clear" w:color="auto" w:fill="FFFFFF"/>
        <w:suppressAutoHyphens w:val="0"/>
        <w:spacing w:after="300"/>
        <w:rPr>
          <w:rFonts w:asciiTheme="minorHAnsi" w:eastAsia="Times New Roman" w:hAnsiTheme="minorHAnsi" w:cs="Helvetica"/>
          <w:color w:val="575757"/>
          <w:szCs w:val="24"/>
          <w:lang w:val="bg-BG"/>
        </w:rPr>
      </w:pPr>
      <w:r w:rsidRPr="00001E74">
        <w:rPr>
          <w:rFonts w:asciiTheme="minorHAnsi" w:eastAsia="Times New Roman" w:hAnsiTheme="minorHAnsi" w:cs="Helvetica"/>
          <w:color w:val="575757"/>
          <w:szCs w:val="24"/>
          <w:lang w:val="bg-BG"/>
        </w:rPr>
        <w:t>Настоящият бюлетин на Съвета по международни счетоводни стандарти (IASB) (”Съветът”) представя предварителните решения на Съвета. Окончателните решения на Съвета по международни счетоводни стандарти относно :МСФО стандарти (МСФО</w:t>
      </w:r>
      <w:r w:rsidRPr="00001E74">
        <w:rPr>
          <w:rFonts w:asciiTheme="minorHAnsi" w:eastAsia="Times New Roman" w:hAnsiTheme="minorHAnsi" w:cs="Helvetica"/>
          <w:color w:val="575757"/>
          <w:szCs w:val="24"/>
          <w:vertAlign w:val="superscript"/>
          <w:lang w:val="bg-BG"/>
        </w:rPr>
        <w:t>®</w:t>
      </w:r>
      <w:r w:rsidRPr="00001E74">
        <w:rPr>
          <w:rFonts w:asciiTheme="minorHAnsi" w:eastAsia="Times New Roman" w:hAnsiTheme="minorHAnsi" w:cs="Helvetica"/>
          <w:color w:val="575757"/>
          <w:szCs w:val="24"/>
          <w:lang w:val="bg-BG"/>
        </w:rPr>
        <w:t> Standards), Изменения и Разяснения (IFRIC</w:t>
      </w:r>
      <w:r w:rsidRPr="00001E74">
        <w:rPr>
          <w:rFonts w:asciiTheme="minorHAnsi" w:eastAsia="Times New Roman" w:hAnsiTheme="minorHAnsi" w:cs="Helvetica"/>
          <w:color w:val="575757"/>
          <w:szCs w:val="24"/>
          <w:vertAlign w:val="superscript"/>
          <w:lang w:val="bg-BG"/>
        </w:rPr>
        <w:t>®</w:t>
      </w:r>
      <w:r w:rsidRPr="00001E74">
        <w:rPr>
          <w:rFonts w:asciiTheme="minorHAnsi" w:eastAsia="Times New Roman" w:hAnsiTheme="minorHAnsi" w:cs="Helvetica"/>
          <w:color w:val="575757"/>
          <w:szCs w:val="24"/>
          <w:lang w:val="bg-BG"/>
        </w:rPr>
        <w:t xml:space="preserve"> Interpretations) се подлагат на официално гласуване, съгласно предвиденото в </w:t>
      </w:r>
      <w:r w:rsidRPr="00001E74">
        <w:rPr>
          <w:rFonts w:asciiTheme="minorHAnsi" w:eastAsia="Times New Roman" w:hAnsiTheme="minorHAnsi" w:cs="Helvetica"/>
          <w:i/>
          <w:color w:val="575757"/>
          <w:szCs w:val="24"/>
          <w:lang w:val="bg-BG"/>
        </w:rPr>
        <w:t>Ръководството по регламентираната процедура</w:t>
      </w:r>
      <w:r w:rsidRPr="00001E74">
        <w:rPr>
          <w:rFonts w:asciiTheme="minorHAnsi" w:eastAsia="Times New Roman" w:hAnsiTheme="minorHAnsi" w:cs="Helvetica"/>
          <w:color w:val="575757"/>
          <w:szCs w:val="24"/>
          <w:lang w:val="bg-BG"/>
        </w:rPr>
        <w:t xml:space="preserve"> на Фондация МСФО (МСФО </w:t>
      </w:r>
      <w:r w:rsidRPr="00001E74">
        <w:rPr>
          <w:rFonts w:asciiTheme="minorHAnsi" w:eastAsia="Times New Roman" w:hAnsiTheme="minorHAnsi" w:cs="Helvetica"/>
          <w:color w:val="575757"/>
          <w:szCs w:val="24"/>
          <w:vertAlign w:val="superscript"/>
          <w:lang w:val="bg-BG"/>
        </w:rPr>
        <w:t>®</w:t>
      </w:r>
      <w:r w:rsidRPr="00001E74">
        <w:rPr>
          <w:rFonts w:asciiTheme="minorHAnsi" w:eastAsia="Times New Roman" w:hAnsiTheme="minorHAnsi" w:cs="Helvetica"/>
          <w:color w:val="575757"/>
          <w:szCs w:val="24"/>
          <w:lang w:val="bg-BG"/>
        </w:rPr>
        <w:t xml:space="preserve"> Foundation) и Комитета по разясненията на МСФО (IFRS Interpretation Committee)</w:t>
      </w:r>
      <w:r w:rsidR="009F5B0B" w:rsidRPr="00001E74">
        <w:rPr>
          <w:rFonts w:asciiTheme="minorHAnsi" w:eastAsia="Times New Roman" w:hAnsiTheme="minorHAnsi" w:cs="Helvetica"/>
          <w:color w:val="575757"/>
          <w:szCs w:val="24"/>
          <w:lang w:val="bg-BG"/>
        </w:rPr>
        <w:t>.</w:t>
      </w:r>
      <w:r w:rsidR="009F5B0B" w:rsidRPr="00001E74">
        <w:rPr>
          <w:rFonts w:asciiTheme="minorHAnsi" w:eastAsia="Times New Roman" w:hAnsiTheme="minorHAnsi" w:cs="Helvetica"/>
          <w:color w:val="575757"/>
          <w:szCs w:val="24"/>
          <w:lang w:val="bg-BG"/>
        </w:rPr>
        <w:br/>
      </w:r>
      <w:r w:rsidR="009F5B0B" w:rsidRPr="00001E74">
        <w:rPr>
          <w:rFonts w:asciiTheme="minorHAnsi" w:eastAsia="Times New Roman" w:hAnsiTheme="minorHAnsi" w:cs="Helvetica"/>
          <w:color w:val="575757"/>
          <w:szCs w:val="24"/>
          <w:lang w:val="bg-BG"/>
        </w:rPr>
        <w:br/>
      </w:r>
      <w:r w:rsidRPr="00001E74">
        <w:rPr>
          <w:rFonts w:asciiTheme="minorHAnsi" w:eastAsia="Times New Roman" w:hAnsiTheme="minorHAnsi" w:cs="Helvetica"/>
          <w:color w:val="575757"/>
          <w:szCs w:val="24"/>
          <w:lang w:val="bg-BG"/>
        </w:rPr>
        <w:t>На 24 април 2018 г., вторник, и 25 април 2018 г., сряда, Съветът проведе публични заседания в офисите на Фондация МСФО в Лондон, Великобритания</w:t>
      </w:r>
      <w:r w:rsidR="009F5B0B" w:rsidRPr="00001E74">
        <w:rPr>
          <w:rFonts w:asciiTheme="minorHAnsi" w:eastAsia="Times New Roman" w:hAnsiTheme="minorHAnsi" w:cs="Helvetica"/>
          <w:color w:val="575757"/>
          <w:szCs w:val="24"/>
          <w:lang w:val="bg-BG"/>
        </w:rPr>
        <w:t>.</w:t>
      </w:r>
    </w:p>
    <w:p w:rsidR="009F5B0B" w:rsidRPr="00001E74" w:rsidRDefault="004232CF" w:rsidP="009F5B0B">
      <w:pPr>
        <w:widowControl/>
        <w:shd w:val="clear" w:color="auto" w:fill="FFFFFF"/>
        <w:suppressAutoHyphens w:val="0"/>
        <w:spacing w:after="300"/>
        <w:rPr>
          <w:rFonts w:asciiTheme="minorHAnsi" w:eastAsia="Times New Roman" w:hAnsiTheme="minorHAnsi" w:cs="Helvetica"/>
          <w:color w:val="575757"/>
          <w:szCs w:val="24"/>
          <w:lang w:val="bg-BG"/>
        </w:rPr>
      </w:pPr>
      <w:r w:rsidRPr="00001E74">
        <w:rPr>
          <w:rFonts w:asciiTheme="minorHAnsi" w:eastAsia="Times New Roman" w:hAnsiTheme="minorHAnsi" w:cs="Helvetica"/>
          <w:color w:val="575757"/>
          <w:szCs w:val="24"/>
          <w:lang w:val="bg-BG"/>
        </w:rPr>
        <w:t>Темите, по реда на обсъждането им, включваха</w:t>
      </w:r>
      <w:r w:rsidR="009F5B0B" w:rsidRPr="00001E74">
        <w:rPr>
          <w:rFonts w:asciiTheme="minorHAnsi" w:eastAsia="Times New Roman" w:hAnsiTheme="minorHAnsi" w:cs="Helvetica"/>
          <w:color w:val="575757"/>
          <w:szCs w:val="24"/>
          <w:lang w:val="bg-BG"/>
        </w:rPr>
        <w:t>:</w:t>
      </w:r>
    </w:p>
    <w:p w:rsidR="009F5B0B" w:rsidRPr="00001E74" w:rsidRDefault="007F3588" w:rsidP="009F5B0B">
      <w:pPr>
        <w:widowControl/>
        <w:numPr>
          <w:ilvl w:val="0"/>
          <w:numId w:val="1"/>
        </w:numPr>
        <w:shd w:val="clear" w:color="auto" w:fill="FFFFFF"/>
        <w:suppressAutoHyphens w:val="0"/>
        <w:spacing w:before="100" w:beforeAutospacing="1" w:after="100" w:afterAutospacing="1"/>
        <w:ind w:left="495"/>
        <w:rPr>
          <w:rFonts w:asciiTheme="minorHAnsi" w:eastAsia="Times New Roman" w:hAnsiTheme="minorHAnsi" w:cs="Helvetica"/>
          <w:color w:val="333333"/>
          <w:szCs w:val="24"/>
          <w:lang w:val="bg-BG"/>
        </w:rPr>
      </w:pPr>
      <w:hyperlink r:id="rId5" w:anchor="1" w:history="1">
        <w:r w:rsidR="004232CF" w:rsidRPr="00001E74">
          <w:rPr>
            <w:rFonts w:asciiTheme="minorHAnsi" w:eastAsia="Times New Roman" w:hAnsiTheme="minorHAnsi" w:cs="Helvetica"/>
            <w:color w:val="CD3333"/>
            <w:szCs w:val="24"/>
            <w:u w:val="single"/>
            <w:lang w:val="bg-BG"/>
          </w:rPr>
          <w:t>Основни финансови отчети</w:t>
        </w:r>
      </w:hyperlink>
    </w:p>
    <w:p w:rsidR="009F5B0B" w:rsidRPr="00001E74" w:rsidRDefault="007F3588" w:rsidP="009F5B0B">
      <w:pPr>
        <w:widowControl/>
        <w:numPr>
          <w:ilvl w:val="0"/>
          <w:numId w:val="1"/>
        </w:numPr>
        <w:shd w:val="clear" w:color="auto" w:fill="FFFFFF"/>
        <w:suppressAutoHyphens w:val="0"/>
        <w:spacing w:before="100" w:beforeAutospacing="1" w:after="100" w:afterAutospacing="1"/>
        <w:ind w:left="495"/>
        <w:rPr>
          <w:rFonts w:asciiTheme="minorHAnsi" w:eastAsia="Times New Roman" w:hAnsiTheme="minorHAnsi" w:cs="Helvetica"/>
          <w:color w:val="333333"/>
          <w:szCs w:val="24"/>
          <w:lang w:val="bg-BG"/>
        </w:rPr>
      </w:pPr>
      <w:hyperlink r:id="rId6" w:anchor="2" w:history="1">
        <w:r w:rsidR="004232CF" w:rsidRPr="00001E74">
          <w:rPr>
            <w:rFonts w:asciiTheme="minorHAnsi" w:eastAsia="Times New Roman" w:hAnsiTheme="minorHAnsi" w:cs="Helvetica"/>
            <w:color w:val="CD3333"/>
            <w:szCs w:val="24"/>
            <w:u w:val="single"/>
            <w:lang w:val="bg-BG"/>
          </w:rPr>
          <w:t>Бизнес комбинации под общ контрол</w:t>
        </w:r>
      </w:hyperlink>
    </w:p>
    <w:p w:rsidR="009F5B0B" w:rsidRPr="00001E74" w:rsidRDefault="007F3588" w:rsidP="009F5B0B">
      <w:pPr>
        <w:widowControl/>
        <w:numPr>
          <w:ilvl w:val="0"/>
          <w:numId w:val="1"/>
        </w:numPr>
        <w:shd w:val="clear" w:color="auto" w:fill="FFFFFF"/>
        <w:suppressAutoHyphens w:val="0"/>
        <w:spacing w:before="100" w:beforeAutospacing="1" w:after="100" w:afterAutospacing="1"/>
        <w:ind w:left="495"/>
        <w:rPr>
          <w:rFonts w:asciiTheme="minorHAnsi" w:eastAsia="Times New Roman" w:hAnsiTheme="minorHAnsi" w:cs="Helvetica"/>
          <w:color w:val="333333"/>
          <w:szCs w:val="24"/>
          <w:lang w:val="bg-BG"/>
        </w:rPr>
      </w:pPr>
      <w:hyperlink r:id="rId7" w:anchor="3" w:history="1">
        <w:r w:rsidR="004232CF" w:rsidRPr="00001E74">
          <w:rPr>
            <w:rFonts w:asciiTheme="minorHAnsi" w:eastAsia="Times New Roman" w:hAnsiTheme="minorHAnsi" w:cs="Helvetica"/>
            <w:color w:val="CD3333"/>
            <w:szCs w:val="24"/>
            <w:u w:val="single"/>
            <w:lang w:val="bg-BG"/>
          </w:rPr>
          <w:t>Репутация и обезценка</w:t>
        </w:r>
      </w:hyperlink>
    </w:p>
    <w:p w:rsidR="009F5B0B" w:rsidRPr="00001E74" w:rsidRDefault="007F3588" w:rsidP="009F5B0B">
      <w:pPr>
        <w:widowControl/>
        <w:numPr>
          <w:ilvl w:val="0"/>
          <w:numId w:val="1"/>
        </w:numPr>
        <w:shd w:val="clear" w:color="auto" w:fill="FFFFFF"/>
        <w:suppressAutoHyphens w:val="0"/>
        <w:spacing w:before="100" w:beforeAutospacing="1" w:after="100" w:afterAutospacing="1"/>
        <w:ind w:left="495"/>
        <w:rPr>
          <w:rFonts w:asciiTheme="minorHAnsi" w:eastAsia="Times New Roman" w:hAnsiTheme="minorHAnsi" w:cs="Helvetica"/>
          <w:color w:val="333333"/>
          <w:szCs w:val="24"/>
          <w:lang w:val="bg-BG"/>
        </w:rPr>
      </w:pPr>
      <w:hyperlink r:id="rId8" w:anchor="4" w:history="1">
        <w:r w:rsidR="004232CF" w:rsidRPr="00001E74">
          <w:rPr>
            <w:rFonts w:asciiTheme="minorHAnsi" w:eastAsia="Times New Roman" w:hAnsiTheme="minorHAnsi" w:cs="Helvetica"/>
            <w:color w:val="CD3333"/>
            <w:szCs w:val="24"/>
            <w:u w:val="single"/>
            <w:lang w:val="bg-BG"/>
          </w:rPr>
          <w:t>Динамично управление на риска</w:t>
        </w:r>
      </w:hyperlink>
    </w:p>
    <w:p w:rsidR="009F5B0B" w:rsidRPr="00001E74" w:rsidRDefault="007F3588" w:rsidP="009F5B0B">
      <w:pPr>
        <w:widowControl/>
        <w:numPr>
          <w:ilvl w:val="0"/>
          <w:numId w:val="1"/>
        </w:numPr>
        <w:shd w:val="clear" w:color="auto" w:fill="FFFFFF"/>
        <w:suppressAutoHyphens w:val="0"/>
        <w:spacing w:before="100" w:beforeAutospacing="1" w:after="100" w:afterAutospacing="1"/>
        <w:ind w:left="495"/>
        <w:rPr>
          <w:rFonts w:asciiTheme="minorHAnsi" w:eastAsia="Times New Roman" w:hAnsiTheme="minorHAnsi" w:cs="Helvetica"/>
          <w:color w:val="333333"/>
          <w:szCs w:val="24"/>
          <w:lang w:val="bg-BG"/>
        </w:rPr>
      </w:pPr>
      <w:hyperlink r:id="rId9" w:anchor="5" w:history="1">
        <w:r w:rsidR="004232CF" w:rsidRPr="00001E74">
          <w:rPr>
            <w:rFonts w:asciiTheme="minorHAnsi" w:eastAsia="Times New Roman" w:hAnsiTheme="minorHAnsi" w:cs="Helvetica"/>
            <w:color w:val="CD3333"/>
            <w:szCs w:val="24"/>
            <w:u w:val="single"/>
            <w:lang w:val="bg-BG"/>
          </w:rPr>
          <w:t>Инициатива за оповестяване</w:t>
        </w:r>
      </w:hyperlink>
    </w:p>
    <w:p w:rsidR="009F5B0B" w:rsidRPr="00001E74" w:rsidRDefault="007F3588" w:rsidP="009F5B0B">
      <w:pPr>
        <w:widowControl/>
        <w:numPr>
          <w:ilvl w:val="0"/>
          <w:numId w:val="1"/>
        </w:numPr>
        <w:shd w:val="clear" w:color="auto" w:fill="FFFFFF"/>
        <w:suppressAutoHyphens w:val="0"/>
        <w:spacing w:before="100" w:beforeAutospacing="1" w:after="100" w:afterAutospacing="1"/>
        <w:ind w:left="495"/>
        <w:rPr>
          <w:rFonts w:asciiTheme="minorHAnsi" w:eastAsia="Times New Roman" w:hAnsiTheme="minorHAnsi" w:cs="Helvetica"/>
          <w:color w:val="333333"/>
          <w:szCs w:val="24"/>
          <w:lang w:val="bg-BG"/>
        </w:rPr>
      </w:pPr>
      <w:hyperlink r:id="rId10" w:anchor="6" w:history="1">
        <w:r w:rsidR="004232CF" w:rsidRPr="00001E74">
          <w:rPr>
            <w:rFonts w:asciiTheme="minorHAnsi" w:eastAsia="Times New Roman" w:hAnsiTheme="minorHAnsi" w:cs="Helvetica"/>
            <w:color w:val="CD3333"/>
            <w:szCs w:val="24"/>
            <w:u w:val="single"/>
            <w:lang w:val="bg-BG"/>
          </w:rPr>
          <w:t>Прилагане</w:t>
        </w:r>
      </w:hyperlink>
    </w:p>
    <w:p w:rsidR="009F5B0B" w:rsidRPr="00001E74" w:rsidRDefault="004232CF" w:rsidP="009F5B0B">
      <w:pPr>
        <w:widowControl/>
        <w:shd w:val="clear" w:color="auto" w:fill="F6F6F6"/>
        <w:suppressAutoHyphens w:val="0"/>
        <w:spacing w:before="225" w:after="150"/>
        <w:outlineLvl w:val="2"/>
        <w:rPr>
          <w:rFonts w:asciiTheme="minorHAnsi" w:eastAsia="Times New Roman" w:hAnsiTheme="minorHAnsi" w:cs="Helvetica"/>
          <w:b/>
          <w:bCs/>
          <w:color w:val="333333"/>
          <w:szCs w:val="24"/>
          <w:lang w:val="bg-BG"/>
        </w:rPr>
      </w:pPr>
      <w:r w:rsidRPr="00001E74">
        <w:rPr>
          <w:rFonts w:asciiTheme="minorHAnsi" w:eastAsia="Times New Roman" w:hAnsiTheme="minorHAnsi" w:cs="Helvetica"/>
          <w:b/>
          <w:bCs/>
          <w:color w:val="333333"/>
          <w:szCs w:val="24"/>
          <w:lang w:val="bg-BG"/>
        </w:rPr>
        <w:t>Допълнителна информация</w:t>
      </w:r>
    </w:p>
    <w:p w:rsidR="009F5B0B" w:rsidRPr="00001E74" w:rsidRDefault="004232CF" w:rsidP="009F5B0B">
      <w:pPr>
        <w:widowControl/>
        <w:shd w:val="clear" w:color="auto" w:fill="F6F6F6"/>
        <w:suppressAutoHyphens w:val="0"/>
        <w:spacing w:after="300"/>
        <w:rPr>
          <w:rFonts w:asciiTheme="minorHAnsi" w:eastAsia="Times New Roman" w:hAnsiTheme="minorHAnsi" w:cs="Helvetica"/>
          <w:color w:val="575757"/>
          <w:szCs w:val="24"/>
          <w:lang w:val="bg-BG"/>
        </w:rPr>
      </w:pPr>
      <w:r w:rsidRPr="00001E74">
        <w:rPr>
          <w:rFonts w:asciiTheme="minorHAnsi" w:eastAsia="Times New Roman" w:hAnsiTheme="minorHAnsi" w:cs="Helvetica"/>
          <w:color w:val="575757"/>
          <w:szCs w:val="24"/>
          <w:lang w:val="bg-BG"/>
        </w:rPr>
        <w:t>Предстоящи заседания на Съвета</w:t>
      </w:r>
      <w:r w:rsidR="009F5B0B" w:rsidRPr="00001E74">
        <w:rPr>
          <w:rFonts w:asciiTheme="minorHAnsi" w:eastAsia="Times New Roman" w:hAnsiTheme="minorHAnsi" w:cs="Helvetica"/>
          <w:color w:val="575757"/>
          <w:szCs w:val="24"/>
          <w:lang w:val="bg-BG"/>
        </w:rPr>
        <w:t>:</w:t>
      </w:r>
    </w:p>
    <w:p w:rsidR="009F5B0B" w:rsidRPr="00001E74" w:rsidRDefault="004232CF" w:rsidP="009F5B0B">
      <w:pPr>
        <w:widowControl/>
        <w:numPr>
          <w:ilvl w:val="0"/>
          <w:numId w:val="2"/>
        </w:numPr>
        <w:shd w:val="clear" w:color="auto" w:fill="F6F6F6"/>
        <w:suppressAutoHyphens w:val="0"/>
        <w:spacing w:before="100" w:beforeAutospacing="1" w:after="100" w:afterAutospacing="1"/>
        <w:ind w:left="495"/>
        <w:rPr>
          <w:rFonts w:asciiTheme="minorHAnsi" w:eastAsia="Times New Roman" w:hAnsiTheme="minorHAnsi" w:cs="Helvetica"/>
          <w:color w:val="333333"/>
          <w:szCs w:val="24"/>
          <w:lang w:val="bg-BG"/>
        </w:rPr>
      </w:pPr>
      <w:r w:rsidRPr="00001E74">
        <w:rPr>
          <w:rFonts w:asciiTheme="minorHAnsi" w:eastAsia="Times New Roman" w:hAnsiTheme="minorHAnsi" w:cs="Helvetica"/>
          <w:color w:val="333333"/>
          <w:szCs w:val="24"/>
          <w:lang w:val="bg-BG"/>
        </w:rPr>
        <w:t>21–25 май 2018 г.</w:t>
      </w:r>
    </w:p>
    <w:p w:rsidR="009F5B0B" w:rsidRPr="00001E74" w:rsidRDefault="009F5B0B" w:rsidP="009F5B0B">
      <w:pPr>
        <w:widowControl/>
        <w:numPr>
          <w:ilvl w:val="0"/>
          <w:numId w:val="2"/>
        </w:numPr>
        <w:shd w:val="clear" w:color="auto" w:fill="F6F6F6"/>
        <w:suppressAutoHyphens w:val="0"/>
        <w:spacing w:before="100" w:beforeAutospacing="1" w:after="100" w:afterAutospacing="1"/>
        <w:ind w:left="495"/>
        <w:rPr>
          <w:rFonts w:asciiTheme="minorHAnsi" w:eastAsia="Times New Roman" w:hAnsiTheme="minorHAnsi" w:cs="Helvetica"/>
          <w:color w:val="333333"/>
          <w:szCs w:val="24"/>
          <w:lang w:val="bg-BG"/>
        </w:rPr>
      </w:pPr>
      <w:r w:rsidRPr="00001E74">
        <w:rPr>
          <w:rFonts w:asciiTheme="minorHAnsi" w:eastAsia="Times New Roman" w:hAnsiTheme="minorHAnsi" w:cs="Helvetica"/>
          <w:color w:val="333333"/>
          <w:szCs w:val="24"/>
          <w:lang w:val="bg-BG"/>
        </w:rPr>
        <w:t xml:space="preserve">18–22 </w:t>
      </w:r>
      <w:r w:rsidR="004232CF" w:rsidRPr="00001E74">
        <w:rPr>
          <w:rFonts w:asciiTheme="minorHAnsi" w:eastAsia="Times New Roman" w:hAnsiTheme="minorHAnsi" w:cs="Helvetica"/>
          <w:color w:val="333333"/>
          <w:szCs w:val="24"/>
          <w:lang w:val="bg-BG"/>
        </w:rPr>
        <w:t>юни</w:t>
      </w:r>
      <w:r w:rsidRPr="00001E74">
        <w:rPr>
          <w:rFonts w:asciiTheme="minorHAnsi" w:eastAsia="Times New Roman" w:hAnsiTheme="minorHAnsi" w:cs="Helvetica"/>
          <w:color w:val="333333"/>
          <w:szCs w:val="24"/>
          <w:lang w:val="bg-BG"/>
        </w:rPr>
        <w:t xml:space="preserve"> 2018</w:t>
      </w:r>
      <w:r w:rsidR="004232CF" w:rsidRPr="00001E74">
        <w:rPr>
          <w:rFonts w:asciiTheme="minorHAnsi" w:eastAsia="Times New Roman" w:hAnsiTheme="minorHAnsi" w:cs="Helvetica"/>
          <w:color w:val="333333"/>
          <w:szCs w:val="24"/>
          <w:lang w:val="bg-BG"/>
        </w:rPr>
        <w:t xml:space="preserve"> г.</w:t>
      </w:r>
    </w:p>
    <w:p w:rsidR="009F5B0B" w:rsidRPr="00001E74" w:rsidRDefault="009F5B0B" w:rsidP="009F5B0B">
      <w:pPr>
        <w:widowControl/>
        <w:numPr>
          <w:ilvl w:val="0"/>
          <w:numId w:val="2"/>
        </w:numPr>
        <w:shd w:val="clear" w:color="auto" w:fill="F6F6F6"/>
        <w:suppressAutoHyphens w:val="0"/>
        <w:spacing w:before="100" w:beforeAutospacing="1" w:after="100" w:afterAutospacing="1"/>
        <w:ind w:left="495"/>
        <w:rPr>
          <w:rFonts w:asciiTheme="minorHAnsi" w:eastAsia="Times New Roman" w:hAnsiTheme="minorHAnsi" w:cs="Helvetica"/>
          <w:color w:val="333333"/>
          <w:szCs w:val="24"/>
          <w:lang w:val="bg-BG"/>
        </w:rPr>
      </w:pPr>
      <w:r w:rsidRPr="00001E74">
        <w:rPr>
          <w:rFonts w:asciiTheme="minorHAnsi" w:eastAsia="Times New Roman" w:hAnsiTheme="minorHAnsi" w:cs="Helvetica"/>
          <w:color w:val="333333"/>
          <w:szCs w:val="24"/>
          <w:lang w:val="bg-BG"/>
        </w:rPr>
        <w:t xml:space="preserve">16–20 </w:t>
      </w:r>
      <w:r w:rsidR="004232CF" w:rsidRPr="00001E74">
        <w:rPr>
          <w:rFonts w:asciiTheme="minorHAnsi" w:eastAsia="Times New Roman" w:hAnsiTheme="minorHAnsi" w:cs="Helvetica"/>
          <w:color w:val="333333"/>
          <w:szCs w:val="24"/>
          <w:lang w:val="bg-BG"/>
        </w:rPr>
        <w:t>юли</w:t>
      </w:r>
      <w:r w:rsidRPr="00001E74">
        <w:rPr>
          <w:rFonts w:asciiTheme="minorHAnsi" w:eastAsia="Times New Roman" w:hAnsiTheme="minorHAnsi" w:cs="Helvetica"/>
          <w:color w:val="333333"/>
          <w:szCs w:val="24"/>
          <w:lang w:val="bg-BG"/>
        </w:rPr>
        <w:t xml:space="preserve"> 2018</w:t>
      </w:r>
      <w:r w:rsidR="004232CF" w:rsidRPr="00001E74">
        <w:rPr>
          <w:rFonts w:asciiTheme="minorHAnsi" w:eastAsia="Times New Roman" w:hAnsiTheme="minorHAnsi" w:cs="Helvetica"/>
          <w:color w:val="333333"/>
          <w:szCs w:val="24"/>
          <w:lang w:val="bg-BG"/>
        </w:rPr>
        <w:t xml:space="preserve"> г.</w:t>
      </w:r>
    </w:p>
    <w:p w:rsidR="009F5B0B" w:rsidRPr="00001E74" w:rsidRDefault="004232CF" w:rsidP="009F5B0B">
      <w:pPr>
        <w:widowControl/>
        <w:shd w:val="clear" w:color="auto" w:fill="FFFFFF"/>
        <w:suppressAutoHyphens w:val="0"/>
        <w:spacing w:before="450" w:after="300"/>
        <w:outlineLvl w:val="1"/>
        <w:rPr>
          <w:rFonts w:asciiTheme="minorHAnsi" w:eastAsia="Times New Roman" w:hAnsiTheme="minorHAnsi" w:cs="Helvetica"/>
          <w:b/>
          <w:bCs/>
          <w:color w:val="333333"/>
          <w:sz w:val="34"/>
          <w:szCs w:val="34"/>
          <w:lang w:val="bg-BG"/>
        </w:rPr>
      </w:pPr>
      <w:bookmarkStart w:id="1" w:name="1"/>
      <w:r w:rsidRPr="00001E74">
        <w:rPr>
          <w:rFonts w:asciiTheme="minorHAnsi" w:eastAsia="Times New Roman" w:hAnsiTheme="minorHAnsi" w:cs="Helvetica"/>
          <w:b/>
          <w:bCs/>
          <w:color w:val="CD3333"/>
          <w:sz w:val="34"/>
          <w:szCs w:val="34"/>
          <w:lang w:val="bg-BG"/>
        </w:rPr>
        <w:t>Основни финансови отчети</w:t>
      </w:r>
      <w:r w:rsidR="009F5B0B" w:rsidRPr="00001E74">
        <w:rPr>
          <w:rFonts w:asciiTheme="minorHAnsi" w:eastAsia="Times New Roman" w:hAnsiTheme="minorHAnsi" w:cs="Helvetica"/>
          <w:b/>
          <w:bCs/>
          <w:color w:val="CD3333"/>
          <w:sz w:val="34"/>
          <w:szCs w:val="34"/>
          <w:lang w:val="bg-BG"/>
        </w:rPr>
        <w:t xml:space="preserve"> (</w:t>
      </w:r>
      <w:r w:rsidRPr="00001E74">
        <w:rPr>
          <w:rFonts w:asciiTheme="minorHAnsi" w:eastAsia="Times New Roman" w:hAnsiTheme="minorHAnsi" w:cs="Helvetica"/>
          <w:b/>
          <w:bCs/>
          <w:color w:val="CD3333"/>
          <w:sz w:val="34"/>
          <w:szCs w:val="34"/>
          <w:lang w:val="bg-BG"/>
        </w:rPr>
        <w:t>Документ по програмата</w:t>
      </w:r>
      <w:r w:rsidR="009F5B0B" w:rsidRPr="00001E74">
        <w:rPr>
          <w:rFonts w:asciiTheme="minorHAnsi" w:eastAsia="Times New Roman" w:hAnsiTheme="minorHAnsi" w:cs="Helvetica"/>
          <w:b/>
          <w:bCs/>
          <w:color w:val="CD3333"/>
          <w:sz w:val="34"/>
          <w:szCs w:val="34"/>
          <w:lang w:val="bg-BG"/>
        </w:rPr>
        <w:t xml:space="preserve"> 21)</w:t>
      </w:r>
      <w:bookmarkEnd w:id="1"/>
    </w:p>
    <w:p w:rsidR="009F5B0B" w:rsidRPr="00001E74" w:rsidRDefault="004B7AF5" w:rsidP="009F5B0B">
      <w:pPr>
        <w:widowControl/>
        <w:shd w:val="clear" w:color="auto" w:fill="FFFFFF"/>
        <w:suppressAutoHyphens w:val="0"/>
        <w:spacing w:after="300"/>
        <w:rPr>
          <w:rFonts w:asciiTheme="minorHAnsi" w:eastAsia="Times New Roman" w:hAnsiTheme="minorHAnsi" w:cs="Helvetica"/>
          <w:color w:val="575757"/>
          <w:szCs w:val="24"/>
          <w:lang w:val="bg-BG"/>
        </w:rPr>
      </w:pPr>
      <w:r w:rsidRPr="00001E74">
        <w:rPr>
          <w:rFonts w:asciiTheme="minorHAnsi" w:eastAsia="Times New Roman" w:hAnsiTheme="minorHAnsi" w:cs="Helvetica"/>
          <w:color w:val="575757"/>
          <w:szCs w:val="24"/>
          <w:lang w:val="bg-BG"/>
        </w:rPr>
        <w:lastRenderedPageBreak/>
        <w:t>На 24 април 2018 г</w:t>
      </w:r>
      <w:r w:rsidR="00031A3D">
        <w:rPr>
          <w:rFonts w:asciiTheme="minorHAnsi" w:eastAsia="Times New Roman" w:hAnsiTheme="minorHAnsi" w:cs="Helvetica"/>
          <w:color w:val="575757"/>
          <w:szCs w:val="24"/>
          <w:lang w:val="bg-BG"/>
        </w:rPr>
        <w:t>одина</w:t>
      </w:r>
      <w:r w:rsidRPr="00001E74">
        <w:rPr>
          <w:rFonts w:asciiTheme="minorHAnsi" w:eastAsia="Times New Roman" w:hAnsiTheme="minorHAnsi" w:cs="Helvetica"/>
          <w:color w:val="575757"/>
          <w:szCs w:val="24"/>
          <w:lang w:val="bg-BG"/>
        </w:rPr>
        <w:t xml:space="preserve"> Съветът проведе заседание, за да обсъди</w:t>
      </w:r>
      <w:r w:rsidR="009F5B0B" w:rsidRPr="00001E74">
        <w:rPr>
          <w:rFonts w:asciiTheme="minorHAnsi" w:eastAsia="Times New Roman" w:hAnsiTheme="minorHAnsi" w:cs="Helvetica"/>
          <w:color w:val="575757"/>
          <w:szCs w:val="24"/>
          <w:lang w:val="bg-BG"/>
        </w:rPr>
        <w:t xml:space="preserve"> </w:t>
      </w:r>
      <w:r w:rsidRPr="00001E74">
        <w:rPr>
          <w:rFonts w:asciiTheme="minorHAnsi" w:eastAsia="Times New Roman" w:hAnsiTheme="minorHAnsi" w:cs="Helvetica"/>
          <w:color w:val="575757"/>
          <w:szCs w:val="24"/>
          <w:lang w:val="bg-BG"/>
        </w:rPr>
        <w:t>изискванията по отношение на оценките на ръководството за резултатите от дейността и дефинираната от ръководството коригирана печалба на акция</w:t>
      </w:r>
      <w:r w:rsidR="009F5B0B" w:rsidRPr="00001E74">
        <w:rPr>
          <w:rFonts w:asciiTheme="minorHAnsi" w:eastAsia="Times New Roman" w:hAnsiTheme="minorHAnsi" w:cs="Helvetica"/>
          <w:color w:val="575757"/>
          <w:szCs w:val="24"/>
          <w:lang w:val="bg-BG"/>
        </w:rPr>
        <w:t xml:space="preserve"> (</w:t>
      </w:r>
      <w:r w:rsidR="00031A3D">
        <w:rPr>
          <w:rFonts w:asciiTheme="minorHAnsi" w:eastAsia="Times New Roman" w:hAnsiTheme="minorHAnsi" w:cs="Helvetica"/>
          <w:color w:val="575757"/>
          <w:szCs w:val="24"/>
          <w:lang w:val="bg-BG"/>
        </w:rPr>
        <w:t>„</w:t>
      </w:r>
      <w:r w:rsidRPr="00001E74">
        <w:rPr>
          <w:rFonts w:asciiTheme="minorHAnsi" w:eastAsia="Times New Roman" w:hAnsiTheme="minorHAnsi" w:cs="Helvetica"/>
          <w:color w:val="575757"/>
          <w:szCs w:val="24"/>
          <w:lang w:val="bg-BG"/>
        </w:rPr>
        <w:t>коригирана печалба на акция</w:t>
      </w:r>
      <w:r w:rsidR="00031A3D">
        <w:rPr>
          <w:rFonts w:asciiTheme="minorHAnsi" w:eastAsia="Times New Roman" w:hAnsiTheme="minorHAnsi" w:cs="Helvetica"/>
          <w:color w:val="575757"/>
          <w:szCs w:val="24"/>
          <w:lang w:val="bg-BG"/>
        </w:rPr>
        <w:t>”</w:t>
      </w:r>
      <w:r w:rsidR="009F5B0B" w:rsidRPr="00001E74">
        <w:rPr>
          <w:rFonts w:asciiTheme="minorHAnsi" w:eastAsia="Times New Roman" w:hAnsiTheme="minorHAnsi" w:cs="Helvetica"/>
          <w:color w:val="575757"/>
          <w:szCs w:val="24"/>
          <w:lang w:val="bg-BG"/>
        </w:rPr>
        <w:t>).</w:t>
      </w:r>
    </w:p>
    <w:p w:rsidR="009F5B0B" w:rsidRPr="00001E74" w:rsidRDefault="00C00E30" w:rsidP="009F5B0B">
      <w:pPr>
        <w:widowControl/>
        <w:shd w:val="clear" w:color="auto" w:fill="FFFFFF"/>
        <w:suppressAutoHyphens w:val="0"/>
        <w:spacing w:before="300" w:after="150"/>
        <w:outlineLvl w:val="2"/>
        <w:rPr>
          <w:rFonts w:asciiTheme="minorHAnsi" w:eastAsia="Times New Roman" w:hAnsiTheme="minorHAnsi" w:cs="Helvetica"/>
          <w:b/>
          <w:bCs/>
          <w:color w:val="333333"/>
          <w:szCs w:val="24"/>
          <w:lang w:val="bg-BG"/>
        </w:rPr>
      </w:pPr>
      <w:r w:rsidRPr="00001E74">
        <w:rPr>
          <w:rFonts w:asciiTheme="minorHAnsi" w:eastAsia="Times New Roman" w:hAnsiTheme="minorHAnsi" w:cs="Helvetica"/>
          <w:b/>
          <w:bCs/>
          <w:i/>
          <w:iCs/>
          <w:color w:val="333333"/>
          <w:szCs w:val="24"/>
          <w:lang w:val="bg-BG"/>
        </w:rPr>
        <w:t>Изясняване на изискванията</w:t>
      </w:r>
      <w:r w:rsidR="009F5B0B" w:rsidRPr="00001E74">
        <w:rPr>
          <w:rFonts w:asciiTheme="minorHAnsi" w:eastAsia="Times New Roman" w:hAnsiTheme="minorHAnsi" w:cs="Helvetica"/>
          <w:b/>
          <w:bCs/>
          <w:i/>
          <w:iCs/>
          <w:color w:val="333333"/>
          <w:szCs w:val="24"/>
          <w:lang w:val="bg-BG"/>
        </w:rPr>
        <w:t xml:space="preserve"> </w:t>
      </w:r>
      <w:r w:rsidRPr="00001E74">
        <w:rPr>
          <w:rFonts w:asciiTheme="minorHAnsi" w:eastAsia="Times New Roman" w:hAnsiTheme="minorHAnsi" w:cs="Helvetica"/>
          <w:b/>
          <w:bCs/>
          <w:i/>
          <w:iCs/>
          <w:color w:val="333333"/>
          <w:szCs w:val="24"/>
          <w:lang w:val="bg-BG"/>
        </w:rPr>
        <w:t xml:space="preserve">по отношение на оценките на ръководството за резултатите от дейността </w:t>
      </w:r>
      <w:r w:rsidR="009F5B0B" w:rsidRPr="00001E74">
        <w:rPr>
          <w:rFonts w:asciiTheme="minorHAnsi" w:eastAsia="Times New Roman" w:hAnsiTheme="minorHAnsi" w:cs="Helvetica"/>
          <w:b/>
          <w:bCs/>
          <w:color w:val="333333"/>
          <w:szCs w:val="24"/>
          <w:lang w:val="bg-BG"/>
        </w:rPr>
        <w:t>(</w:t>
      </w:r>
      <w:r w:rsidR="004232CF" w:rsidRPr="00001E74">
        <w:rPr>
          <w:rFonts w:asciiTheme="minorHAnsi" w:eastAsia="Times New Roman" w:hAnsiTheme="minorHAnsi" w:cs="Helvetica"/>
          <w:b/>
          <w:bCs/>
          <w:color w:val="333333"/>
          <w:szCs w:val="24"/>
          <w:lang w:val="bg-BG"/>
        </w:rPr>
        <w:t>Документ по програмата</w:t>
      </w:r>
      <w:r w:rsidR="009F5B0B" w:rsidRPr="00001E74">
        <w:rPr>
          <w:rFonts w:asciiTheme="minorHAnsi" w:eastAsia="Times New Roman" w:hAnsiTheme="minorHAnsi" w:cs="Helvetica"/>
          <w:b/>
          <w:bCs/>
          <w:color w:val="333333"/>
          <w:szCs w:val="24"/>
          <w:lang w:val="bg-BG"/>
        </w:rPr>
        <w:t xml:space="preserve"> 21A)</w:t>
      </w:r>
    </w:p>
    <w:p w:rsidR="009F5B0B" w:rsidRPr="00001E74" w:rsidRDefault="00031A3D" w:rsidP="009F5B0B">
      <w:pPr>
        <w:widowControl/>
        <w:shd w:val="clear" w:color="auto" w:fill="FFFFFF"/>
        <w:suppressAutoHyphens w:val="0"/>
        <w:spacing w:after="300"/>
        <w:rPr>
          <w:rFonts w:asciiTheme="minorHAnsi" w:eastAsia="Times New Roman" w:hAnsiTheme="minorHAnsi" w:cs="Helvetica"/>
          <w:color w:val="575757"/>
          <w:szCs w:val="24"/>
          <w:lang w:val="bg-BG"/>
        </w:rPr>
      </w:pPr>
      <w:r>
        <w:rPr>
          <w:rFonts w:asciiTheme="minorHAnsi" w:eastAsia="Times New Roman" w:hAnsiTheme="minorHAnsi" w:cs="Helvetica"/>
          <w:color w:val="575757"/>
          <w:szCs w:val="24"/>
          <w:lang w:val="bg-BG"/>
        </w:rPr>
        <w:t xml:space="preserve">Съветът по международни счетоводни стандарти </w:t>
      </w:r>
      <w:r w:rsidR="00C00E30" w:rsidRPr="00001E74">
        <w:rPr>
          <w:rFonts w:asciiTheme="minorHAnsi" w:eastAsia="Times New Roman" w:hAnsiTheme="minorHAnsi" w:cs="Helvetica"/>
          <w:color w:val="575757"/>
          <w:szCs w:val="24"/>
          <w:lang w:val="bg-BG"/>
        </w:rPr>
        <w:t>продължи с обсъжданията от заседанието си през февруари 2018 година във връзка с предложенията</w:t>
      </w:r>
      <w:r w:rsidR="009F5B0B" w:rsidRPr="00001E74">
        <w:rPr>
          <w:rFonts w:asciiTheme="minorHAnsi" w:eastAsia="Times New Roman" w:hAnsiTheme="minorHAnsi" w:cs="Helvetica"/>
          <w:color w:val="575757"/>
          <w:szCs w:val="24"/>
          <w:lang w:val="bg-BG"/>
        </w:rPr>
        <w:t xml:space="preserve"> </w:t>
      </w:r>
      <w:r w:rsidR="00C00E30" w:rsidRPr="00001E74">
        <w:rPr>
          <w:rFonts w:asciiTheme="minorHAnsi" w:eastAsia="Times New Roman" w:hAnsiTheme="minorHAnsi" w:cs="Helvetica"/>
          <w:color w:val="575757"/>
          <w:szCs w:val="24"/>
          <w:lang w:val="bg-BG"/>
        </w:rPr>
        <w:t>по отношение на оценките на ръководството за резултатите от дейността</w:t>
      </w:r>
      <w:r w:rsidR="009F5B0B" w:rsidRPr="00001E74">
        <w:rPr>
          <w:rFonts w:asciiTheme="minorHAnsi" w:eastAsia="Times New Roman" w:hAnsiTheme="minorHAnsi" w:cs="Helvetica"/>
          <w:color w:val="575757"/>
          <w:szCs w:val="24"/>
          <w:lang w:val="bg-BG"/>
        </w:rPr>
        <w:t>.</w:t>
      </w:r>
    </w:p>
    <w:p w:rsidR="009F5B0B" w:rsidRPr="00001E74" w:rsidRDefault="004B7AF5" w:rsidP="009F5B0B">
      <w:pPr>
        <w:widowControl/>
        <w:shd w:val="clear" w:color="auto" w:fill="FFFFFF"/>
        <w:suppressAutoHyphens w:val="0"/>
        <w:spacing w:after="300"/>
        <w:rPr>
          <w:rFonts w:asciiTheme="minorHAnsi" w:eastAsia="Times New Roman" w:hAnsiTheme="minorHAnsi" w:cs="Helvetica"/>
          <w:color w:val="575757"/>
          <w:szCs w:val="24"/>
          <w:lang w:val="bg-BG"/>
        </w:rPr>
      </w:pPr>
      <w:r w:rsidRPr="00001E74">
        <w:rPr>
          <w:rFonts w:asciiTheme="minorHAnsi" w:eastAsia="Times New Roman" w:hAnsiTheme="minorHAnsi" w:cs="Helvetica"/>
          <w:color w:val="575757"/>
          <w:szCs w:val="24"/>
          <w:lang w:val="bg-BG"/>
        </w:rPr>
        <w:t>Съветът реши в порядък на работна хипотеза</w:t>
      </w:r>
      <w:r w:rsidR="00031A3D">
        <w:rPr>
          <w:rFonts w:asciiTheme="minorHAnsi" w:eastAsia="Times New Roman" w:hAnsiTheme="minorHAnsi" w:cs="Helvetica"/>
          <w:color w:val="575757"/>
          <w:szCs w:val="24"/>
          <w:lang w:val="bg-BG"/>
        </w:rPr>
        <w:t>:</w:t>
      </w:r>
    </w:p>
    <w:p w:rsidR="009F5B0B" w:rsidRPr="00001E74" w:rsidRDefault="00C00E30" w:rsidP="009F5B0B">
      <w:pPr>
        <w:widowControl/>
        <w:numPr>
          <w:ilvl w:val="0"/>
          <w:numId w:val="3"/>
        </w:numPr>
        <w:shd w:val="clear" w:color="auto" w:fill="FFFFFF"/>
        <w:suppressAutoHyphens w:val="0"/>
        <w:spacing w:before="100" w:beforeAutospacing="1" w:after="100" w:afterAutospacing="1"/>
        <w:ind w:left="495"/>
        <w:rPr>
          <w:rFonts w:asciiTheme="minorHAnsi" w:eastAsia="Times New Roman" w:hAnsiTheme="minorHAnsi" w:cs="Helvetica"/>
          <w:color w:val="333333"/>
          <w:szCs w:val="24"/>
          <w:lang w:val="bg-BG"/>
        </w:rPr>
      </w:pPr>
      <w:r w:rsidRPr="00001E74">
        <w:rPr>
          <w:rFonts w:asciiTheme="minorHAnsi" w:eastAsia="Times New Roman" w:hAnsiTheme="minorHAnsi" w:cs="Helvetica"/>
          <w:color w:val="333333"/>
          <w:szCs w:val="24"/>
          <w:lang w:val="bg-BG"/>
        </w:rPr>
        <w:t>Всички предприятия следва да идентифицират оценка</w:t>
      </w:r>
      <w:r w:rsidR="009F5B0B" w:rsidRPr="00001E74">
        <w:rPr>
          <w:rFonts w:asciiTheme="minorHAnsi" w:eastAsia="Times New Roman" w:hAnsiTheme="minorHAnsi" w:cs="Helvetica"/>
          <w:color w:val="333333"/>
          <w:szCs w:val="24"/>
          <w:lang w:val="bg-BG"/>
        </w:rPr>
        <w:t xml:space="preserve"> (</w:t>
      </w:r>
      <w:r w:rsidRPr="00001E74">
        <w:rPr>
          <w:rFonts w:asciiTheme="minorHAnsi" w:eastAsia="Times New Roman" w:hAnsiTheme="minorHAnsi" w:cs="Helvetica"/>
          <w:color w:val="333333"/>
          <w:szCs w:val="24"/>
          <w:lang w:val="bg-BG"/>
        </w:rPr>
        <w:t>или оценки</w:t>
      </w:r>
      <w:r w:rsidR="009F5B0B" w:rsidRPr="00001E74">
        <w:rPr>
          <w:rFonts w:asciiTheme="minorHAnsi" w:eastAsia="Times New Roman" w:hAnsiTheme="minorHAnsi" w:cs="Helvetica"/>
          <w:color w:val="333333"/>
          <w:szCs w:val="24"/>
          <w:lang w:val="bg-BG"/>
        </w:rPr>
        <w:t xml:space="preserve">) </w:t>
      </w:r>
      <w:r w:rsidRPr="00001E74">
        <w:rPr>
          <w:rFonts w:asciiTheme="minorHAnsi" w:eastAsia="Times New Roman" w:hAnsiTheme="minorHAnsi" w:cs="Helvetica"/>
          <w:color w:val="333333"/>
          <w:szCs w:val="24"/>
          <w:lang w:val="bg-BG"/>
        </w:rPr>
        <w:t>на печалбата или всеобхватния доход, която</w:t>
      </w:r>
      <w:r w:rsidR="009F5B0B" w:rsidRPr="00001E74">
        <w:rPr>
          <w:rFonts w:asciiTheme="minorHAnsi" w:eastAsia="Times New Roman" w:hAnsiTheme="minorHAnsi" w:cs="Helvetica"/>
          <w:color w:val="333333"/>
          <w:szCs w:val="24"/>
          <w:lang w:val="bg-BG"/>
        </w:rPr>
        <w:t xml:space="preserve">, </w:t>
      </w:r>
      <w:r w:rsidRPr="00001E74">
        <w:rPr>
          <w:rFonts w:asciiTheme="minorHAnsi" w:eastAsia="Times New Roman" w:hAnsiTheme="minorHAnsi" w:cs="Helvetica"/>
          <w:color w:val="333333"/>
          <w:szCs w:val="24"/>
          <w:lang w:val="bg-BG"/>
        </w:rPr>
        <w:t>съгласно виждането на ръководството, комуникира до потребителите финансовите резултати от дейността на предприятието</w:t>
      </w:r>
      <w:r w:rsidR="009F5B0B" w:rsidRPr="00001E74">
        <w:rPr>
          <w:rFonts w:asciiTheme="minorHAnsi" w:eastAsia="Times New Roman" w:hAnsiTheme="minorHAnsi" w:cs="Helvetica"/>
          <w:color w:val="333333"/>
          <w:szCs w:val="24"/>
          <w:lang w:val="bg-BG"/>
        </w:rPr>
        <w:t xml:space="preserve">. </w:t>
      </w:r>
      <w:r w:rsidRPr="00001E74">
        <w:rPr>
          <w:rFonts w:asciiTheme="minorHAnsi" w:eastAsia="Times New Roman" w:hAnsiTheme="minorHAnsi" w:cs="Helvetica"/>
          <w:color w:val="333333"/>
          <w:szCs w:val="24"/>
          <w:lang w:val="bg-BG"/>
        </w:rPr>
        <w:t>Тази оценка</w:t>
      </w:r>
      <w:r w:rsidR="009F5B0B" w:rsidRPr="00001E74">
        <w:rPr>
          <w:rFonts w:asciiTheme="minorHAnsi" w:eastAsia="Times New Roman" w:hAnsiTheme="minorHAnsi" w:cs="Helvetica"/>
          <w:color w:val="333333"/>
          <w:szCs w:val="24"/>
          <w:lang w:val="bg-BG"/>
        </w:rPr>
        <w:t>:</w:t>
      </w:r>
    </w:p>
    <w:p w:rsidR="009F5B0B" w:rsidRPr="00001E74" w:rsidRDefault="00C00E30" w:rsidP="009F5B0B">
      <w:pPr>
        <w:widowControl/>
        <w:numPr>
          <w:ilvl w:val="1"/>
          <w:numId w:val="3"/>
        </w:numPr>
        <w:shd w:val="clear" w:color="auto" w:fill="FFFFFF"/>
        <w:suppressAutoHyphens w:val="0"/>
        <w:spacing w:before="100" w:beforeAutospacing="1" w:after="100" w:afterAutospacing="1"/>
        <w:ind w:left="1215"/>
        <w:rPr>
          <w:rFonts w:asciiTheme="minorHAnsi" w:eastAsia="Times New Roman" w:hAnsiTheme="minorHAnsi" w:cs="Helvetica"/>
          <w:color w:val="333333"/>
          <w:szCs w:val="24"/>
          <w:lang w:val="bg-BG"/>
        </w:rPr>
      </w:pPr>
      <w:r w:rsidRPr="00001E74">
        <w:rPr>
          <w:rFonts w:asciiTheme="minorHAnsi" w:eastAsia="Times New Roman" w:hAnsiTheme="minorHAnsi" w:cs="Helvetica"/>
          <w:color w:val="333333"/>
          <w:szCs w:val="24"/>
          <w:lang w:val="bg-BG"/>
        </w:rPr>
        <w:t>често ще представлява междинен сбор или сбор, изискван от параграф</w:t>
      </w:r>
      <w:r w:rsidR="009F5B0B" w:rsidRPr="00001E74">
        <w:rPr>
          <w:rFonts w:asciiTheme="minorHAnsi" w:eastAsia="Times New Roman" w:hAnsiTheme="minorHAnsi" w:cs="Helvetica"/>
          <w:color w:val="333333"/>
          <w:szCs w:val="24"/>
          <w:lang w:val="bg-BG"/>
        </w:rPr>
        <w:t xml:space="preserve"> 81A </w:t>
      </w:r>
      <w:r w:rsidRPr="00001E74">
        <w:rPr>
          <w:rFonts w:asciiTheme="minorHAnsi" w:eastAsia="Times New Roman" w:hAnsiTheme="minorHAnsi" w:cs="Helvetica"/>
          <w:color w:val="333333"/>
          <w:szCs w:val="24"/>
          <w:lang w:val="bg-BG"/>
        </w:rPr>
        <w:t>от</w:t>
      </w:r>
      <w:r w:rsidR="009F5B0B" w:rsidRPr="00001E74">
        <w:rPr>
          <w:rFonts w:asciiTheme="minorHAnsi" w:eastAsia="Times New Roman" w:hAnsiTheme="minorHAnsi" w:cs="Helvetica"/>
          <w:color w:val="333333"/>
          <w:szCs w:val="24"/>
          <w:lang w:val="bg-BG"/>
        </w:rPr>
        <w:t xml:space="preserve"> </w:t>
      </w:r>
      <w:r w:rsidR="004B7AF5" w:rsidRPr="00001E74">
        <w:rPr>
          <w:rFonts w:asciiTheme="minorHAnsi" w:eastAsia="Times New Roman" w:hAnsiTheme="minorHAnsi" w:cs="Helvetica"/>
          <w:color w:val="333333"/>
          <w:szCs w:val="24"/>
          <w:lang w:val="bg-BG"/>
        </w:rPr>
        <w:t>МСС</w:t>
      </w:r>
      <w:r w:rsidR="009F5B0B" w:rsidRPr="00001E74">
        <w:rPr>
          <w:rFonts w:asciiTheme="minorHAnsi" w:eastAsia="Times New Roman" w:hAnsiTheme="minorHAnsi" w:cs="Helvetica"/>
          <w:color w:val="333333"/>
          <w:szCs w:val="24"/>
          <w:lang w:val="bg-BG"/>
        </w:rPr>
        <w:t xml:space="preserve"> 1</w:t>
      </w:r>
      <w:r w:rsidR="009F5B0B" w:rsidRPr="00001E74">
        <w:rPr>
          <w:rFonts w:asciiTheme="minorHAnsi" w:eastAsia="Times New Roman" w:hAnsiTheme="minorHAnsi" w:cs="Helvetica"/>
          <w:i/>
          <w:iCs/>
          <w:color w:val="333333"/>
          <w:szCs w:val="24"/>
          <w:lang w:val="bg-BG"/>
        </w:rPr>
        <w:t> </w:t>
      </w:r>
      <w:r w:rsidRPr="00001E74">
        <w:rPr>
          <w:rFonts w:asciiTheme="minorHAnsi" w:eastAsia="Times New Roman" w:hAnsiTheme="minorHAnsi" w:cs="Helvetica"/>
          <w:i/>
          <w:iCs/>
          <w:color w:val="333333"/>
          <w:szCs w:val="24"/>
          <w:lang w:val="bg-BG"/>
        </w:rPr>
        <w:t>Представяне на финансови отчети</w:t>
      </w:r>
      <w:r w:rsidR="009F5B0B" w:rsidRPr="00001E74">
        <w:rPr>
          <w:rFonts w:asciiTheme="minorHAnsi" w:eastAsia="Times New Roman" w:hAnsiTheme="minorHAnsi" w:cs="Helvetica"/>
          <w:color w:val="333333"/>
          <w:szCs w:val="24"/>
          <w:lang w:val="bg-BG"/>
        </w:rPr>
        <w:t xml:space="preserve">. </w:t>
      </w:r>
      <w:r w:rsidRPr="00001E74">
        <w:rPr>
          <w:rFonts w:asciiTheme="minorHAnsi" w:eastAsia="Times New Roman" w:hAnsiTheme="minorHAnsi" w:cs="Helvetica"/>
          <w:color w:val="333333"/>
          <w:szCs w:val="24"/>
          <w:lang w:val="bg-BG"/>
        </w:rPr>
        <w:t>Ако това е така</w:t>
      </w:r>
      <w:r w:rsidR="009F5B0B" w:rsidRPr="00001E74">
        <w:rPr>
          <w:rFonts w:asciiTheme="minorHAnsi" w:eastAsia="Times New Roman" w:hAnsiTheme="minorHAnsi" w:cs="Helvetica"/>
          <w:color w:val="333333"/>
          <w:szCs w:val="24"/>
          <w:lang w:val="bg-BG"/>
        </w:rPr>
        <w:t xml:space="preserve">, </w:t>
      </w:r>
      <w:r w:rsidRPr="00001E74">
        <w:rPr>
          <w:rFonts w:asciiTheme="minorHAnsi" w:eastAsia="Times New Roman" w:hAnsiTheme="minorHAnsi" w:cs="Helvetica"/>
          <w:color w:val="333333"/>
          <w:szCs w:val="24"/>
          <w:lang w:val="bg-BG"/>
        </w:rPr>
        <w:t>предприятието следва да идентифицира тази оценка</w:t>
      </w:r>
      <w:r w:rsidR="009F5B0B" w:rsidRPr="00001E74">
        <w:rPr>
          <w:rFonts w:asciiTheme="minorHAnsi" w:eastAsia="Times New Roman" w:hAnsiTheme="minorHAnsi" w:cs="Helvetica"/>
          <w:color w:val="333333"/>
          <w:szCs w:val="24"/>
          <w:lang w:val="bg-BG"/>
        </w:rPr>
        <w:t>.</w:t>
      </w:r>
    </w:p>
    <w:p w:rsidR="009F5B0B" w:rsidRPr="00001E74" w:rsidRDefault="00165769" w:rsidP="009F5B0B">
      <w:pPr>
        <w:widowControl/>
        <w:numPr>
          <w:ilvl w:val="1"/>
          <w:numId w:val="3"/>
        </w:numPr>
        <w:shd w:val="clear" w:color="auto" w:fill="FFFFFF"/>
        <w:suppressAutoHyphens w:val="0"/>
        <w:spacing w:before="100" w:beforeAutospacing="1" w:after="100" w:afterAutospacing="1"/>
        <w:ind w:left="1215"/>
        <w:rPr>
          <w:rFonts w:asciiTheme="minorHAnsi" w:eastAsia="Times New Roman" w:hAnsiTheme="minorHAnsi" w:cs="Helvetica"/>
          <w:color w:val="333333"/>
          <w:szCs w:val="24"/>
          <w:lang w:val="bg-BG"/>
        </w:rPr>
      </w:pPr>
      <w:r w:rsidRPr="00001E74">
        <w:rPr>
          <w:rFonts w:asciiTheme="minorHAnsi" w:eastAsia="Times New Roman" w:hAnsiTheme="minorHAnsi" w:cs="Helvetica"/>
          <w:color w:val="333333"/>
          <w:szCs w:val="24"/>
          <w:lang w:val="bg-BG"/>
        </w:rPr>
        <w:t xml:space="preserve">понякога ще бъде идентифицирана от ръководството като оценка, която не представлява междинен сбор или сбор, изискван от параграф 81A от </w:t>
      </w:r>
      <w:r w:rsidR="004B7AF5" w:rsidRPr="00001E74">
        <w:rPr>
          <w:rFonts w:asciiTheme="minorHAnsi" w:eastAsia="Times New Roman" w:hAnsiTheme="minorHAnsi" w:cs="Helvetica"/>
          <w:color w:val="333333"/>
          <w:szCs w:val="24"/>
          <w:lang w:val="bg-BG"/>
        </w:rPr>
        <w:t>МСС</w:t>
      </w:r>
      <w:r w:rsidR="009F5B0B" w:rsidRPr="00001E74">
        <w:rPr>
          <w:rFonts w:asciiTheme="minorHAnsi" w:eastAsia="Times New Roman" w:hAnsiTheme="minorHAnsi" w:cs="Helvetica"/>
          <w:color w:val="333333"/>
          <w:szCs w:val="24"/>
          <w:lang w:val="bg-BG"/>
        </w:rPr>
        <w:t xml:space="preserve"> 1, </w:t>
      </w:r>
      <w:r w:rsidRPr="00001E74">
        <w:rPr>
          <w:rFonts w:asciiTheme="minorHAnsi" w:eastAsia="Times New Roman" w:hAnsiTheme="minorHAnsi" w:cs="Helvetica"/>
          <w:color w:val="333333"/>
          <w:szCs w:val="24"/>
          <w:lang w:val="bg-BG"/>
        </w:rPr>
        <w:t>а допълва тези междинни сборове или сборове</w:t>
      </w:r>
      <w:r w:rsidR="009F5B0B" w:rsidRPr="00001E74">
        <w:rPr>
          <w:rFonts w:asciiTheme="minorHAnsi" w:eastAsia="Times New Roman" w:hAnsiTheme="minorHAnsi" w:cs="Helvetica"/>
          <w:color w:val="333333"/>
          <w:szCs w:val="24"/>
          <w:lang w:val="bg-BG"/>
        </w:rPr>
        <w:t xml:space="preserve">. </w:t>
      </w:r>
      <w:r w:rsidRPr="00001E74">
        <w:rPr>
          <w:rFonts w:asciiTheme="minorHAnsi" w:eastAsia="Times New Roman" w:hAnsiTheme="minorHAnsi" w:cs="Helvetica"/>
          <w:color w:val="333333"/>
          <w:szCs w:val="24"/>
          <w:lang w:val="bg-BG"/>
        </w:rPr>
        <w:t xml:space="preserve">Такава оценка </w:t>
      </w:r>
      <w:r w:rsidR="00001E74" w:rsidRPr="00001E74">
        <w:rPr>
          <w:rFonts w:asciiTheme="minorHAnsi" w:eastAsia="Times New Roman" w:hAnsiTheme="minorHAnsi" w:cs="Helvetica"/>
          <w:color w:val="333333"/>
          <w:szCs w:val="24"/>
          <w:lang w:val="bg-BG"/>
        </w:rPr>
        <w:t>представлява оценка</w:t>
      </w:r>
      <w:r w:rsidRPr="00001E74">
        <w:rPr>
          <w:rFonts w:asciiTheme="minorHAnsi" w:eastAsia="Times New Roman" w:hAnsiTheme="minorHAnsi" w:cs="Helvetica"/>
          <w:color w:val="333333"/>
          <w:szCs w:val="24"/>
          <w:lang w:val="bg-BG"/>
        </w:rPr>
        <w:t xml:space="preserve"> на ръководството за резултатите от дейността</w:t>
      </w:r>
      <w:r w:rsidR="009F5B0B" w:rsidRPr="00001E74">
        <w:rPr>
          <w:rFonts w:asciiTheme="minorHAnsi" w:eastAsia="Times New Roman" w:hAnsiTheme="minorHAnsi" w:cs="Helvetica"/>
          <w:color w:val="333333"/>
          <w:szCs w:val="24"/>
          <w:lang w:val="bg-BG"/>
        </w:rPr>
        <w:t>.</w:t>
      </w:r>
    </w:p>
    <w:p w:rsidR="009F5B0B" w:rsidRPr="00001E74" w:rsidRDefault="00165769" w:rsidP="009F5B0B">
      <w:pPr>
        <w:widowControl/>
        <w:numPr>
          <w:ilvl w:val="0"/>
          <w:numId w:val="3"/>
        </w:numPr>
        <w:shd w:val="clear" w:color="auto" w:fill="FFFFFF"/>
        <w:suppressAutoHyphens w:val="0"/>
        <w:spacing w:before="100" w:beforeAutospacing="1" w:after="100" w:afterAutospacing="1"/>
        <w:ind w:left="495"/>
        <w:rPr>
          <w:rFonts w:asciiTheme="minorHAnsi" w:eastAsia="Times New Roman" w:hAnsiTheme="minorHAnsi" w:cs="Helvetica"/>
          <w:color w:val="333333"/>
          <w:szCs w:val="24"/>
          <w:lang w:val="bg-BG"/>
        </w:rPr>
      </w:pPr>
      <w:r w:rsidRPr="00001E74">
        <w:rPr>
          <w:rFonts w:asciiTheme="minorHAnsi" w:eastAsia="Times New Roman" w:hAnsiTheme="minorHAnsi" w:cs="Helvetica"/>
          <w:color w:val="333333"/>
          <w:szCs w:val="24"/>
          <w:lang w:val="bg-BG"/>
        </w:rPr>
        <w:t>Следните изисквания са приложими по отношение на</w:t>
      </w:r>
      <w:r w:rsidRPr="00001E74">
        <w:rPr>
          <w:lang w:val="bg-BG"/>
        </w:rPr>
        <w:t xml:space="preserve"> </w:t>
      </w:r>
      <w:r w:rsidRPr="00001E74">
        <w:rPr>
          <w:rFonts w:asciiTheme="minorHAnsi" w:eastAsia="Times New Roman" w:hAnsiTheme="minorHAnsi" w:cs="Helvetica"/>
          <w:color w:val="333333"/>
          <w:szCs w:val="24"/>
          <w:lang w:val="bg-BG"/>
        </w:rPr>
        <w:t>оценките на ръководството за резултатите от дейността, описани в параграф</w:t>
      </w:r>
      <w:r w:rsidR="009F5B0B" w:rsidRPr="00001E74">
        <w:rPr>
          <w:rFonts w:asciiTheme="minorHAnsi" w:eastAsia="Times New Roman" w:hAnsiTheme="minorHAnsi" w:cs="Helvetica"/>
          <w:color w:val="333333"/>
          <w:szCs w:val="24"/>
          <w:lang w:val="bg-BG"/>
        </w:rPr>
        <w:t xml:space="preserve"> </w:t>
      </w:r>
      <w:r w:rsidR="00031A3D">
        <w:rPr>
          <w:rFonts w:asciiTheme="minorHAnsi" w:eastAsia="Times New Roman" w:hAnsiTheme="minorHAnsi" w:cs="Helvetica"/>
          <w:color w:val="333333"/>
          <w:szCs w:val="24"/>
          <w:lang w:val="bg-BG"/>
        </w:rPr>
        <w:t>„</w:t>
      </w:r>
      <w:r w:rsidR="009F5B0B" w:rsidRPr="00001E74">
        <w:rPr>
          <w:rFonts w:asciiTheme="minorHAnsi" w:eastAsia="Times New Roman" w:hAnsiTheme="minorHAnsi" w:cs="Helvetica"/>
          <w:color w:val="333333"/>
          <w:szCs w:val="24"/>
          <w:lang w:val="bg-BG"/>
        </w:rPr>
        <w:t>a(ii)</w:t>
      </w:r>
      <w:r w:rsidR="00031A3D">
        <w:rPr>
          <w:rFonts w:asciiTheme="minorHAnsi" w:eastAsia="Times New Roman" w:hAnsiTheme="minorHAnsi" w:cs="Helvetica"/>
          <w:color w:val="333333"/>
          <w:szCs w:val="24"/>
          <w:lang w:val="bg-BG"/>
        </w:rPr>
        <w:t>”</w:t>
      </w:r>
      <w:r w:rsidR="009F5B0B" w:rsidRPr="00001E74">
        <w:rPr>
          <w:rFonts w:asciiTheme="minorHAnsi" w:eastAsia="Times New Roman" w:hAnsiTheme="minorHAnsi" w:cs="Helvetica"/>
          <w:color w:val="333333"/>
          <w:szCs w:val="24"/>
          <w:lang w:val="bg-BG"/>
        </w:rPr>
        <w:t>:</w:t>
      </w:r>
    </w:p>
    <w:p w:rsidR="009F5B0B" w:rsidRPr="00001E74" w:rsidRDefault="00165769" w:rsidP="009F5B0B">
      <w:pPr>
        <w:widowControl/>
        <w:numPr>
          <w:ilvl w:val="1"/>
          <w:numId w:val="3"/>
        </w:numPr>
        <w:shd w:val="clear" w:color="auto" w:fill="FFFFFF"/>
        <w:suppressAutoHyphens w:val="0"/>
        <w:spacing w:before="100" w:beforeAutospacing="1" w:after="100" w:afterAutospacing="1"/>
        <w:ind w:left="1215"/>
        <w:rPr>
          <w:rFonts w:asciiTheme="minorHAnsi" w:eastAsia="Times New Roman" w:hAnsiTheme="minorHAnsi" w:cs="Helvetica"/>
          <w:color w:val="333333"/>
          <w:szCs w:val="24"/>
          <w:lang w:val="bg-BG"/>
        </w:rPr>
      </w:pPr>
      <w:r w:rsidRPr="00001E74">
        <w:rPr>
          <w:rFonts w:asciiTheme="minorHAnsi" w:eastAsia="Times New Roman" w:hAnsiTheme="minorHAnsi" w:cs="Helvetica"/>
          <w:color w:val="333333"/>
          <w:szCs w:val="24"/>
          <w:lang w:val="bg-BG"/>
        </w:rPr>
        <w:t xml:space="preserve">В пояснителните приложения </w:t>
      </w:r>
      <w:r w:rsidR="00031A3D">
        <w:rPr>
          <w:rFonts w:asciiTheme="minorHAnsi" w:eastAsia="Times New Roman" w:hAnsiTheme="minorHAnsi" w:cs="Helvetica"/>
          <w:color w:val="333333"/>
          <w:szCs w:val="24"/>
          <w:lang w:val="bg-BG"/>
        </w:rPr>
        <w:t xml:space="preserve">към финансовия отчет </w:t>
      </w:r>
      <w:r w:rsidRPr="00001E74">
        <w:rPr>
          <w:rFonts w:asciiTheme="minorHAnsi" w:eastAsia="Times New Roman" w:hAnsiTheme="minorHAnsi" w:cs="Helvetica"/>
          <w:color w:val="333333"/>
          <w:szCs w:val="24"/>
          <w:lang w:val="bg-BG"/>
        </w:rPr>
        <w:t>ще бъде представено равнение между тази оценка и най-пряко съпоставимия междинен сбор или сбор, изискван от параграф</w:t>
      </w:r>
      <w:r w:rsidR="009F5B0B" w:rsidRPr="00001E74">
        <w:rPr>
          <w:rFonts w:asciiTheme="minorHAnsi" w:eastAsia="Times New Roman" w:hAnsiTheme="minorHAnsi" w:cs="Helvetica"/>
          <w:color w:val="333333"/>
          <w:szCs w:val="24"/>
          <w:lang w:val="bg-BG"/>
        </w:rPr>
        <w:t xml:space="preserve"> 81A </w:t>
      </w:r>
      <w:r w:rsidRPr="00001E74">
        <w:rPr>
          <w:rFonts w:asciiTheme="minorHAnsi" w:eastAsia="Times New Roman" w:hAnsiTheme="minorHAnsi" w:cs="Helvetica"/>
          <w:color w:val="333333"/>
          <w:szCs w:val="24"/>
          <w:lang w:val="bg-BG"/>
        </w:rPr>
        <w:t>на</w:t>
      </w:r>
      <w:r w:rsidR="009F5B0B" w:rsidRPr="00001E74">
        <w:rPr>
          <w:rFonts w:asciiTheme="minorHAnsi" w:eastAsia="Times New Roman" w:hAnsiTheme="minorHAnsi" w:cs="Helvetica"/>
          <w:color w:val="333333"/>
          <w:szCs w:val="24"/>
          <w:lang w:val="bg-BG"/>
        </w:rPr>
        <w:t xml:space="preserve"> </w:t>
      </w:r>
      <w:r w:rsidR="004B7AF5" w:rsidRPr="00001E74">
        <w:rPr>
          <w:rFonts w:asciiTheme="minorHAnsi" w:eastAsia="Times New Roman" w:hAnsiTheme="minorHAnsi" w:cs="Helvetica"/>
          <w:color w:val="333333"/>
          <w:szCs w:val="24"/>
          <w:lang w:val="bg-BG"/>
        </w:rPr>
        <w:t>МСС</w:t>
      </w:r>
      <w:r w:rsidR="009F5B0B" w:rsidRPr="00001E74">
        <w:rPr>
          <w:rFonts w:asciiTheme="minorHAnsi" w:eastAsia="Times New Roman" w:hAnsiTheme="minorHAnsi" w:cs="Helvetica"/>
          <w:color w:val="333333"/>
          <w:szCs w:val="24"/>
          <w:lang w:val="bg-BG"/>
        </w:rPr>
        <w:t xml:space="preserve"> 1;</w:t>
      </w:r>
    </w:p>
    <w:p w:rsidR="009F5B0B" w:rsidRPr="00001E74" w:rsidRDefault="00165769" w:rsidP="009F5B0B">
      <w:pPr>
        <w:widowControl/>
        <w:numPr>
          <w:ilvl w:val="1"/>
          <w:numId w:val="3"/>
        </w:numPr>
        <w:shd w:val="clear" w:color="auto" w:fill="FFFFFF"/>
        <w:suppressAutoHyphens w:val="0"/>
        <w:spacing w:before="100" w:beforeAutospacing="1" w:after="100" w:afterAutospacing="1"/>
        <w:ind w:left="1215"/>
        <w:rPr>
          <w:rFonts w:asciiTheme="minorHAnsi" w:eastAsia="Times New Roman" w:hAnsiTheme="minorHAnsi" w:cs="Helvetica"/>
          <w:color w:val="333333"/>
          <w:szCs w:val="24"/>
          <w:lang w:val="bg-BG"/>
        </w:rPr>
      </w:pPr>
      <w:r w:rsidRPr="00001E74">
        <w:rPr>
          <w:rFonts w:asciiTheme="minorHAnsi" w:eastAsia="Times New Roman" w:hAnsiTheme="minorHAnsi" w:cs="Helvetica"/>
          <w:color w:val="333333"/>
          <w:szCs w:val="24"/>
          <w:lang w:val="bg-BG"/>
        </w:rPr>
        <w:t>Оценката ще бъде обозначена по ясен и разбираем начин, така че да не подвежда потребителите</w:t>
      </w:r>
      <w:r w:rsidR="009F5B0B" w:rsidRPr="00001E74">
        <w:rPr>
          <w:rFonts w:asciiTheme="minorHAnsi" w:eastAsia="Times New Roman" w:hAnsiTheme="minorHAnsi" w:cs="Helvetica"/>
          <w:color w:val="333333"/>
          <w:szCs w:val="24"/>
          <w:lang w:val="bg-BG"/>
        </w:rPr>
        <w:t xml:space="preserve">; </w:t>
      </w:r>
      <w:r w:rsidRPr="00001E74">
        <w:rPr>
          <w:rFonts w:asciiTheme="minorHAnsi" w:eastAsia="Times New Roman" w:hAnsiTheme="minorHAnsi" w:cs="Helvetica"/>
          <w:color w:val="333333"/>
          <w:szCs w:val="24"/>
          <w:lang w:val="bg-BG"/>
        </w:rPr>
        <w:t>и</w:t>
      </w:r>
    </w:p>
    <w:p w:rsidR="009F5B0B" w:rsidRPr="00001E74" w:rsidRDefault="00165769" w:rsidP="009F5B0B">
      <w:pPr>
        <w:widowControl/>
        <w:numPr>
          <w:ilvl w:val="1"/>
          <w:numId w:val="3"/>
        </w:numPr>
        <w:shd w:val="clear" w:color="auto" w:fill="FFFFFF"/>
        <w:suppressAutoHyphens w:val="0"/>
        <w:spacing w:before="100" w:beforeAutospacing="1" w:after="100" w:afterAutospacing="1"/>
        <w:ind w:left="1215"/>
        <w:rPr>
          <w:rFonts w:asciiTheme="minorHAnsi" w:eastAsia="Times New Roman" w:hAnsiTheme="minorHAnsi" w:cs="Helvetica"/>
          <w:color w:val="333333"/>
          <w:szCs w:val="24"/>
          <w:lang w:val="bg-BG"/>
        </w:rPr>
      </w:pPr>
      <w:r w:rsidRPr="00001E74">
        <w:rPr>
          <w:rFonts w:asciiTheme="minorHAnsi" w:eastAsia="Times New Roman" w:hAnsiTheme="minorHAnsi" w:cs="Helvetica"/>
          <w:color w:val="333333"/>
          <w:szCs w:val="24"/>
          <w:lang w:val="bg-BG"/>
        </w:rPr>
        <w:t>В допълнение към оповестяванията, които</w:t>
      </w:r>
      <w:r w:rsidR="009F5B0B" w:rsidRPr="00001E74">
        <w:rPr>
          <w:rFonts w:asciiTheme="minorHAnsi" w:eastAsia="Times New Roman" w:hAnsiTheme="minorHAnsi" w:cs="Helvetica"/>
          <w:color w:val="333333"/>
          <w:szCs w:val="24"/>
          <w:lang w:val="bg-BG"/>
        </w:rPr>
        <w:t xml:space="preserve"> </w:t>
      </w:r>
      <w:r w:rsidRPr="00001E74">
        <w:rPr>
          <w:rFonts w:asciiTheme="minorHAnsi" w:eastAsia="Times New Roman" w:hAnsiTheme="minorHAnsi" w:cs="Helvetica"/>
          <w:color w:val="333333"/>
          <w:szCs w:val="24"/>
          <w:lang w:val="bg-BG"/>
        </w:rPr>
        <w:t xml:space="preserve">на заседанието си през януари 2018 г. </w:t>
      </w:r>
      <w:r w:rsidR="004B7AF5" w:rsidRPr="00001E74">
        <w:rPr>
          <w:rFonts w:asciiTheme="minorHAnsi" w:eastAsia="Times New Roman" w:hAnsiTheme="minorHAnsi" w:cs="Helvetica"/>
          <w:color w:val="333333"/>
          <w:szCs w:val="24"/>
          <w:lang w:val="bg-BG"/>
        </w:rPr>
        <w:t>Съветът реши в порядък на работна хипотеза</w:t>
      </w:r>
      <w:r w:rsidR="009F5B0B" w:rsidRPr="00001E74">
        <w:rPr>
          <w:rFonts w:asciiTheme="minorHAnsi" w:eastAsia="Times New Roman" w:hAnsiTheme="minorHAnsi" w:cs="Helvetica"/>
          <w:color w:val="333333"/>
          <w:szCs w:val="24"/>
          <w:lang w:val="bg-BG"/>
        </w:rPr>
        <w:t xml:space="preserve"> </w:t>
      </w:r>
      <w:r w:rsidRPr="00001E74">
        <w:rPr>
          <w:rFonts w:asciiTheme="minorHAnsi" w:eastAsia="Times New Roman" w:hAnsiTheme="minorHAnsi" w:cs="Helvetica"/>
          <w:color w:val="333333"/>
          <w:szCs w:val="24"/>
          <w:lang w:val="bg-BG"/>
        </w:rPr>
        <w:t>да изисква,</w:t>
      </w:r>
      <w:r w:rsidR="009F5B0B" w:rsidRPr="00001E74">
        <w:rPr>
          <w:rFonts w:asciiTheme="minorHAnsi" w:eastAsia="Times New Roman" w:hAnsiTheme="minorHAnsi" w:cs="Helvetica"/>
          <w:color w:val="333333"/>
          <w:szCs w:val="24"/>
          <w:lang w:val="bg-BG"/>
        </w:rPr>
        <w:t xml:space="preserve"> </w:t>
      </w:r>
      <w:r w:rsidRPr="00001E74">
        <w:rPr>
          <w:rFonts w:asciiTheme="minorHAnsi" w:eastAsia="Times New Roman" w:hAnsiTheme="minorHAnsi" w:cs="Helvetica"/>
          <w:color w:val="333333"/>
          <w:szCs w:val="24"/>
          <w:lang w:val="bg-BG"/>
        </w:rPr>
        <w:t>ще бъдат изисквани и следните оповестявания</w:t>
      </w:r>
      <w:r w:rsidR="009F5B0B" w:rsidRPr="00001E74">
        <w:rPr>
          <w:rFonts w:asciiTheme="minorHAnsi" w:eastAsia="Times New Roman" w:hAnsiTheme="minorHAnsi" w:cs="Helvetica"/>
          <w:color w:val="333333"/>
          <w:szCs w:val="24"/>
          <w:lang w:val="bg-BG"/>
        </w:rPr>
        <w:t>:</w:t>
      </w:r>
    </w:p>
    <w:p w:rsidR="009F5B0B" w:rsidRPr="00001E74" w:rsidRDefault="00165769" w:rsidP="009F5B0B">
      <w:pPr>
        <w:widowControl/>
        <w:numPr>
          <w:ilvl w:val="2"/>
          <w:numId w:val="3"/>
        </w:numPr>
        <w:shd w:val="clear" w:color="auto" w:fill="FFFFFF"/>
        <w:suppressAutoHyphens w:val="0"/>
        <w:spacing w:before="100" w:beforeAutospacing="1" w:after="100" w:afterAutospacing="1"/>
        <w:ind w:left="1935"/>
        <w:rPr>
          <w:rFonts w:asciiTheme="minorHAnsi" w:eastAsia="Times New Roman" w:hAnsiTheme="minorHAnsi" w:cs="Helvetica"/>
          <w:color w:val="333333"/>
          <w:szCs w:val="24"/>
          <w:lang w:val="bg-BG"/>
        </w:rPr>
      </w:pPr>
      <w:r w:rsidRPr="00001E74">
        <w:rPr>
          <w:rFonts w:asciiTheme="minorHAnsi" w:eastAsia="Times New Roman" w:hAnsiTheme="minorHAnsi" w:cs="Helvetica"/>
          <w:color w:val="333333"/>
          <w:szCs w:val="24"/>
          <w:lang w:val="bg-BG"/>
        </w:rPr>
        <w:t>Обяснение относно начина, по който тази оценка предоставя полезна информация за финансовите резултати от дейността на предприятието</w:t>
      </w:r>
      <w:r w:rsidR="009F5B0B" w:rsidRPr="00001E74">
        <w:rPr>
          <w:rFonts w:asciiTheme="minorHAnsi" w:eastAsia="Times New Roman" w:hAnsiTheme="minorHAnsi" w:cs="Helvetica"/>
          <w:color w:val="333333"/>
          <w:szCs w:val="24"/>
          <w:lang w:val="bg-BG"/>
        </w:rPr>
        <w:t xml:space="preserve">; </w:t>
      </w:r>
      <w:r w:rsidRPr="00001E74">
        <w:rPr>
          <w:rFonts w:asciiTheme="minorHAnsi" w:eastAsia="Times New Roman" w:hAnsiTheme="minorHAnsi" w:cs="Helvetica"/>
          <w:color w:val="333333"/>
          <w:szCs w:val="24"/>
          <w:lang w:val="bg-BG"/>
        </w:rPr>
        <w:t>и</w:t>
      </w:r>
    </w:p>
    <w:p w:rsidR="009F5B0B" w:rsidRPr="00001E74" w:rsidRDefault="00165769" w:rsidP="009F5B0B">
      <w:pPr>
        <w:widowControl/>
        <w:numPr>
          <w:ilvl w:val="2"/>
          <w:numId w:val="3"/>
        </w:numPr>
        <w:shd w:val="clear" w:color="auto" w:fill="FFFFFF"/>
        <w:suppressAutoHyphens w:val="0"/>
        <w:spacing w:before="100" w:beforeAutospacing="1" w:after="100" w:afterAutospacing="1"/>
        <w:ind w:left="1935"/>
        <w:rPr>
          <w:rFonts w:asciiTheme="minorHAnsi" w:eastAsia="Times New Roman" w:hAnsiTheme="minorHAnsi" w:cs="Helvetica"/>
          <w:color w:val="333333"/>
          <w:szCs w:val="24"/>
          <w:lang w:val="bg-BG"/>
        </w:rPr>
      </w:pPr>
      <w:r w:rsidRPr="00001E74">
        <w:rPr>
          <w:rFonts w:asciiTheme="minorHAnsi" w:eastAsia="Times New Roman" w:hAnsiTheme="minorHAnsi" w:cs="Helvetica"/>
          <w:color w:val="333333"/>
          <w:szCs w:val="24"/>
          <w:lang w:val="bg-BG"/>
        </w:rPr>
        <w:t>Изявление, че тази оценка представя виждането на ръководството за</w:t>
      </w:r>
      <w:r w:rsidR="009F5B0B" w:rsidRPr="00001E74">
        <w:rPr>
          <w:rFonts w:asciiTheme="minorHAnsi" w:eastAsia="Times New Roman" w:hAnsiTheme="minorHAnsi" w:cs="Helvetica"/>
          <w:color w:val="333333"/>
          <w:szCs w:val="24"/>
          <w:lang w:val="bg-BG"/>
        </w:rPr>
        <w:t xml:space="preserve"> </w:t>
      </w:r>
      <w:r w:rsidRPr="00001E74">
        <w:rPr>
          <w:rFonts w:asciiTheme="minorHAnsi" w:eastAsia="Times New Roman" w:hAnsiTheme="minorHAnsi" w:cs="Helvetica"/>
          <w:color w:val="333333"/>
          <w:szCs w:val="24"/>
          <w:lang w:val="bg-BG"/>
        </w:rPr>
        <w:t xml:space="preserve">финансовите резултати от дейността на предприятието </w:t>
      </w:r>
      <w:r w:rsidR="006624A7" w:rsidRPr="00001E74">
        <w:rPr>
          <w:rFonts w:asciiTheme="minorHAnsi" w:eastAsia="Times New Roman" w:hAnsiTheme="minorHAnsi" w:cs="Helvetica"/>
          <w:color w:val="333333"/>
          <w:szCs w:val="24"/>
          <w:lang w:val="bg-BG"/>
        </w:rPr>
        <w:t>и не е задължително да е съпоставима с оценките, предоставяни от други предприятия</w:t>
      </w:r>
      <w:r w:rsidR="009F5B0B" w:rsidRPr="00001E74">
        <w:rPr>
          <w:rFonts w:asciiTheme="minorHAnsi" w:eastAsia="Times New Roman" w:hAnsiTheme="minorHAnsi" w:cs="Helvetica"/>
          <w:color w:val="333333"/>
          <w:szCs w:val="24"/>
          <w:lang w:val="bg-BG"/>
        </w:rPr>
        <w:t>.</w:t>
      </w:r>
    </w:p>
    <w:p w:rsidR="009F5B0B" w:rsidRPr="00001E74" w:rsidRDefault="006624A7" w:rsidP="009F5B0B">
      <w:pPr>
        <w:widowControl/>
        <w:shd w:val="clear" w:color="auto" w:fill="FFFFFF"/>
        <w:suppressAutoHyphens w:val="0"/>
        <w:spacing w:after="300"/>
        <w:rPr>
          <w:rFonts w:asciiTheme="minorHAnsi" w:eastAsia="Times New Roman" w:hAnsiTheme="minorHAnsi" w:cs="Helvetica"/>
          <w:color w:val="575757"/>
          <w:szCs w:val="24"/>
          <w:lang w:val="bg-BG"/>
        </w:rPr>
      </w:pPr>
      <w:r w:rsidRPr="00001E74">
        <w:rPr>
          <w:rFonts w:asciiTheme="minorHAnsi" w:eastAsia="Times New Roman" w:hAnsiTheme="minorHAnsi" w:cs="Helvetica"/>
          <w:color w:val="575757"/>
          <w:szCs w:val="24"/>
          <w:lang w:val="bg-BG"/>
        </w:rPr>
        <w:t xml:space="preserve">За целите на </w:t>
      </w:r>
      <w:r w:rsidR="00240DA0" w:rsidRPr="00001E74">
        <w:rPr>
          <w:rFonts w:asciiTheme="minorHAnsi" w:eastAsia="Times New Roman" w:hAnsiTheme="minorHAnsi" w:cs="Helvetica"/>
          <w:color w:val="575757"/>
          <w:szCs w:val="24"/>
          <w:lang w:val="bg-BG"/>
        </w:rPr>
        <w:t>настоящите</w:t>
      </w:r>
      <w:r w:rsidRPr="00001E74">
        <w:rPr>
          <w:rFonts w:asciiTheme="minorHAnsi" w:eastAsia="Times New Roman" w:hAnsiTheme="minorHAnsi" w:cs="Helvetica"/>
          <w:color w:val="575757"/>
          <w:szCs w:val="24"/>
          <w:lang w:val="bg-BG"/>
        </w:rPr>
        <w:t xml:space="preserve"> предложения</w:t>
      </w:r>
      <w:r w:rsidR="009F5B0B" w:rsidRPr="00001E74">
        <w:rPr>
          <w:rFonts w:asciiTheme="minorHAnsi" w:eastAsia="Times New Roman" w:hAnsiTheme="minorHAnsi" w:cs="Helvetica"/>
          <w:color w:val="575757"/>
          <w:szCs w:val="24"/>
          <w:lang w:val="bg-BG"/>
        </w:rPr>
        <w:t xml:space="preserve">, </w:t>
      </w:r>
      <w:r w:rsidRPr="00001E74">
        <w:rPr>
          <w:rFonts w:asciiTheme="minorHAnsi" w:eastAsia="Times New Roman" w:hAnsiTheme="minorHAnsi" w:cs="Helvetica"/>
          <w:color w:val="575757"/>
          <w:szCs w:val="24"/>
          <w:lang w:val="bg-BG"/>
        </w:rPr>
        <w:t>параграф</w:t>
      </w:r>
      <w:r w:rsidR="009F5B0B" w:rsidRPr="00001E74">
        <w:rPr>
          <w:rFonts w:asciiTheme="minorHAnsi" w:eastAsia="Times New Roman" w:hAnsiTheme="minorHAnsi" w:cs="Helvetica"/>
          <w:color w:val="575757"/>
          <w:szCs w:val="24"/>
          <w:lang w:val="bg-BG"/>
        </w:rPr>
        <w:t xml:space="preserve"> 81A </w:t>
      </w:r>
      <w:r w:rsidRPr="00001E74">
        <w:rPr>
          <w:rFonts w:asciiTheme="minorHAnsi" w:eastAsia="Times New Roman" w:hAnsiTheme="minorHAnsi" w:cs="Helvetica"/>
          <w:color w:val="575757"/>
          <w:szCs w:val="24"/>
          <w:lang w:val="bg-BG"/>
        </w:rPr>
        <w:t>от</w:t>
      </w:r>
      <w:r w:rsidR="009F5B0B" w:rsidRPr="00001E74">
        <w:rPr>
          <w:rFonts w:asciiTheme="minorHAnsi" w:eastAsia="Times New Roman" w:hAnsiTheme="minorHAnsi" w:cs="Helvetica"/>
          <w:color w:val="575757"/>
          <w:szCs w:val="24"/>
          <w:lang w:val="bg-BG"/>
        </w:rPr>
        <w:t xml:space="preserve"> </w:t>
      </w:r>
      <w:r w:rsidR="004B7AF5" w:rsidRPr="00001E74">
        <w:rPr>
          <w:rFonts w:asciiTheme="minorHAnsi" w:eastAsia="Times New Roman" w:hAnsiTheme="minorHAnsi" w:cs="Helvetica"/>
          <w:color w:val="575757"/>
          <w:szCs w:val="24"/>
          <w:lang w:val="bg-BG"/>
        </w:rPr>
        <w:t>МСС</w:t>
      </w:r>
      <w:r w:rsidR="009F5B0B" w:rsidRPr="00001E74">
        <w:rPr>
          <w:rFonts w:asciiTheme="minorHAnsi" w:eastAsia="Times New Roman" w:hAnsiTheme="minorHAnsi" w:cs="Helvetica"/>
          <w:color w:val="575757"/>
          <w:szCs w:val="24"/>
          <w:lang w:val="bg-BG"/>
        </w:rPr>
        <w:t xml:space="preserve"> 1 </w:t>
      </w:r>
      <w:r w:rsidRPr="00001E74">
        <w:rPr>
          <w:rFonts w:asciiTheme="minorHAnsi" w:eastAsia="Times New Roman" w:hAnsiTheme="minorHAnsi" w:cs="Helvetica"/>
          <w:color w:val="575757"/>
          <w:szCs w:val="24"/>
          <w:lang w:val="bg-BG"/>
        </w:rPr>
        <w:t xml:space="preserve">ще включва съществуващите в параграфа междинни сборове и предложените нови междинни </w:t>
      </w:r>
      <w:r w:rsidRPr="00001E74">
        <w:rPr>
          <w:rFonts w:asciiTheme="minorHAnsi" w:eastAsia="Times New Roman" w:hAnsiTheme="minorHAnsi" w:cs="Helvetica"/>
          <w:color w:val="575757"/>
          <w:szCs w:val="24"/>
          <w:lang w:val="bg-BG"/>
        </w:rPr>
        <w:lastRenderedPageBreak/>
        <w:t>сборове, разработени като част от този проект, например</w:t>
      </w:r>
      <w:r w:rsidR="009F5B0B" w:rsidRPr="00001E74">
        <w:rPr>
          <w:rFonts w:asciiTheme="minorHAnsi" w:eastAsia="Times New Roman" w:hAnsiTheme="minorHAnsi" w:cs="Helvetica"/>
          <w:color w:val="575757"/>
          <w:szCs w:val="24"/>
          <w:lang w:val="bg-BG"/>
        </w:rPr>
        <w:t xml:space="preserve">, </w:t>
      </w:r>
      <w:r w:rsidRPr="00001E74">
        <w:rPr>
          <w:rFonts w:asciiTheme="minorHAnsi" w:eastAsia="Times New Roman" w:hAnsiTheme="minorHAnsi" w:cs="Helvetica"/>
          <w:color w:val="575757"/>
          <w:szCs w:val="24"/>
          <w:lang w:val="bg-BG"/>
        </w:rPr>
        <w:t>печалба преди инвестиране</w:t>
      </w:r>
      <w:r w:rsidR="009F5B0B" w:rsidRPr="00001E74">
        <w:rPr>
          <w:rFonts w:asciiTheme="minorHAnsi" w:eastAsia="Times New Roman" w:hAnsiTheme="minorHAnsi" w:cs="Helvetica"/>
          <w:color w:val="575757"/>
          <w:szCs w:val="24"/>
          <w:lang w:val="bg-BG"/>
        </w:rPr>
        <w:t xml:space="preserve">, </w:t>
      </w:r>
      <w:r w:rsidRPr="00001E74">
        <w:rPr>
          <w:rFonts w:asciiTheme="minorHAnsi" w:eastAsia="Times New Roman" w:hAnsiTheme="minorHAnsi" w:cs="Helvetica"/>
          <w:color w:val="575757"/>
          <w:szCs w:val="24"/>
          <w:lang w:val="bg-BG"/>
        </w:rPr>
        <w:t>финансиране и данъци</w:t>
      </w:r>
      <w:r w:rsidR="009F5B0B" w:rsidRPr="00001E74">
        <w:rPr>
          <w:rFonts w:asciiTheme="minorHAnsi" w:eastAsia="Times New Roman" w:hAnsiTheme="minorHAnsi" w:cs="Helvetica"/>
          <w:color w:val="575757"/>
          <w:szCs w:val="24"/>
          <w:lang w:val="bg-BG"/>
        </w:rPr>
        <w:t>.</w:t>
      </w:r>
    </w:p>
    <w:p w:rsidR="009F5B0B" w:rsidRPr="00001E74" w:rsidRDefault="00E81A3C" w:rsidP="009F5B0B">
      <w:pPr>
        <w:widowControl/>
        <w:shd w:val="clear" w:color="auto" w:fill="FFFFFF"/>
        <w:suppressAutoHyphens w:val="0"/>
        <w:spacing w:after="300"/>
        <w:rPr>
          <w:rFonts w:asciiTheme="minorHAnsi" w:eastAsia="Times New Roman" w:hAnsiTheme="minorHAnsi" w:cs="Helvetica"/>
          <w:color w:val="575757"/>
          <w:szCs w:val="24"/>
          <w:lang w:val="bg-BG"/>
        </w:rPr>
      </w:pPr>
      <w:r w:rsidRPr="00001E74">
        <w:rPr>
          <w:rFonts w:asciiTheme="minorHAnsi" w:eastAsia="Times New Roman" w:hAnsiTheme="minorHAnsi" w:cs="Helvetica"/>
          <w:color w:val="575757"/>
          <w:szCs w:val="24"/>
          <w:lang w:val="bg-BG"/>
        </w:rPr>
        <w:t>Всичките четиринадесет членове на Съвета изразиха съгласие с това решение</w:t>
      </w:r>
      <w:r w:rsidR="00AD7376" w:rsidRPr="00001E74">
        <w:rPr>
          <w:rFonts w:asciiTheme="minorHAnsi" w:eastAsia="Times New Roman" w:hAnsiTheme="minorHAnsi" w:cs="Helvetica"/>
          <w:color w:val="575757"/>
          <w:szCs w:val="24"/>
          <w:lang w:val="bg-BG"/>
        </w:rPr>
        <w:t xml:space="preserve">, при условие че при редактирането се поясни, че </w:t>
      </w:r>
      <w:r w:rsidR="00AD7376" w:rsidRPr="00001E74">
        <w:rPr>
          <w:rFonts w:asciiTheme="minorHAnsi" w:eastAsia="Times New Roman" w:hAnsiTheme="minorHAnsi" w:cs="Helvetica"/>
          <w:color w:val="333333"/>
          <w:szCs w:val="24"/>
          <w:lang w:val="bg-BG"/>
        </w:rPr>
        <w:t>оценките на ръководството за резултатите от дейността</w:t>
      </w:r>
      <w:r w:rsidR="00AD7376" w:rsidRPr="00001E74">
        <w:rPr>
          <w:rFonts w:asciiTheme="minorHAnsi" w:eastAsia="Times New Roman" w:hAnsiTheme="minorHAnsi" w:cs="Helvetica"/>
          <w:color w:val="575757"/>
          <w:szCs w:val="24"/>
          <w:lang w:val="bg-BG"/>
        </w:rPr>
        <w:t xml:space="preserve"> предоставят допълнителна информация, която допълва </w:t>
      </w:r>
      <w:r w:rsidR="00AD7376" w:rsidRPr="00001E74">
        <w:rPr>
          <w:rFonts w:asciiTheme="minorHAnsi" w:eastAsia="Times New Roman" w:hAnsiTheme="minorHAnsi" w:cs="Helvetica"/>
          <w:color w:val="333333"/>
          <w:szCs w:val="24"/>
          <w:lang w:val="bg-BG"/>
        </w:rPr>
        <w:t>междинните сборове или сборовете, изисквани от параграф</w:t>
      </w:r>
      <w:r w:rsidR="009F5B0B" w:rsidRPr="00001E74">
        <w:rPr>
          <w:rFonts w:asciiTheme="minorHAnsi" w:eastAsia="Times New Roman" w:hAnsiTheme="minorHAnsi" w:cs="Helvetica"/>
          <w:color w:val="575757"/>
          <w:szCs w:val="24"/>
          <w:lang w:val="bg-BG"/>
        </w:rPr>
        <w:t xml:space="preserve"> 81A </w:t>
      </w:r>
      <w:r w:rsidR="00AD7376" w:rsidRPr="00001E74">
        <w:rPr>
          <w:rFonts w:asciiTheme="minorHAnsi" w:eastAsia="Times New Roman" w:hAnsiTheme="minorHAnsi" w:cs="Helvetica"/>
          <w:color w:val="575757"/>
          <w:szCs w:val="24"/>
          <w:lang w:val="bg-BG"/>
        </w:rPr>
        <w:t>на</w:t>
      </w:r>
      <w:r w:rsidR="009F5B0B" w:rsidRPr="00001E74">
        <w:rPr>
          <w:rFonts w:asciiTheme="minorHAnsi" w:eastAsia="Times New Roman" w:hAnsiTheme="minorHAnsi" w:cs="Helvetica"/>
          <w:color w:val="575757"/>
          <w:szCs w:val="24"/>
          <w:lang w:val="bg-BG"/>
        </w:rPr>
        <w:t xml:space="preserve"> </w:t>
      </w:r>
      <w:r w:rsidR="004B7AF5" w:rsidRPr="00001E74">
        <w:rPr>
          <w:rFonts w:asciiTheme="minorHAnsi" w:eastAsia="Times New Roman" w:hAnsiTheme="minorHAnsi" w:cs="Helvetica"/>
          <w:color w:val="575757"/>
          <w:szCs w:val="24"/>
          <w:lang w:val="bg-BG"/>
        </w:rPr>
        <w:t>МСС</w:t>
      </w:r>
      <w:r w:rsidR="009F5B0B" w:rsidRPr="00001E74">
        <w:rPr>
          <w:rFonts w:asciiTheme="minorHAnsi" w:eastAsia="Times New Roman" w:hAnsiTheme="minorHAnsi" w:cs="Helvetica"/>
          <w:color w:val="575757"/>
          <w:szCs w:val="24"/>
          <w:lang w:val="bg-BG"/>
        </w:rPr>
        <w:t xml:space="preserve"> 1, </w:t>
      </w:r>
      <w:r w:rsidR="00AD7376" w:rsidRPr="00001E74">
        <w:rPr>
          <w:rFonts w:asciiTheme="minorHAnsi" w:eastAsia="Times New Roman" w:hAnsiTheme="minorHAnsi" w:cs="Helvetica"/>
          <w:color w:val="575757"/>
          <w:szCs w:val="24"/>
          <w:lang w:val="bg-BG"/>
        </w:rPr>
        <w:t xml:space="preserve">а не </w:t>
      </w:r>
      <w:r w:rsidR="006A11B1">
        <w:rPr>
          <w:rFonts w:asciiTheme="minorHAnsi" w:eastAsia="Times New Roman" w:hAnsiTheme="minorHAnsi" w:cs="Helvetica"/>
          <w:color w:val="575757"/>
          <w:szCs w:val="24"/>
          <w:lang w:val="bg-BG"/>
        </w:rPr>
        <w:t xml:space="preserve">представлява </w:t>
      </w:r>
      <w:r w:rsidR="00AD7376" w:rsidRPr="00001E74">
        <w:rPr>
          <w:rFonts w:asciiTheme="minorHAnsi" w:eastAsia="Times New Roman" w:hAnsiTheme="minorHAnsi" w:cs="Helvetica"/>
          <w:color w:val="575757"/>
          <w:szCs w:val="24"/>
          <w:lang w:val="bg-BG"/>
        </w:rPr>
        <w:t>по-добро виждане за финансовите резултати от дейността</w:t>
      </w:r>
      <w:r w:rsidR="009F5B0B" w:rsidRPr="00001E74">
        <w:rPr>
          <w:rFonts w:asciiTheme="minorHAnsi" w:eastAsia="Times New Roman" w:hAnsiTheme="minorHAnsi" w:cs="Helvetica"/>
          <w:color w:val="575757"/>
          <w:szCs w:val="24"/>
          <w:lang w:val="bg-BG"/>
        </w:rPr>
        <w:t>.</w:t>
      </w:r>
    </w:p>
    <w:p w:rsidR="009F5B0B" w:rsidRPr="00001E74" w:rsidRDefault="00424D39" w:rsidP="009F5B0B">
      <w:pPr>
        <w:widowControl/>
        <w:shd w:val="clear" w:color="auto" w:fill="FFFFFF"/>
        <w:suppressAutoHyphens w:val="0"/>
        <w:spacing w:after="300"/>
        <w:rPr>
          <w:rFonts w:asciiTheme="minorHAnsi" w:eastAsia="Times New Roman" w:hAnsiTheme="minorHAnsi" w:cs="Helvetica"/>
          <w:color w:val="575757"/>
          <w:szCs w:val="24"/>
          <w:lang w:val="bg-BG"/>
        </w:rPr>
      </w:pPr>
      <w:r w:rsidRPr="00001E74">
        <w:rPr>
          <w:rFonts w:asciiTheme="minorHAnsi" w:eastAsia="Times New Roman" w:hAnsiTheme="minorHAnsi" w:cs="Helvetica"/>
          <w:color w:val="575757"/>
          <w:szCs w:val="24"/>
          <w:lang w:val="bg-BG"/>
        </w:rPr>
        <w:t>Това временно решение актуализира взетите от Съвета в порядък на работна хипотеза решения</w:t>
      </w:r>
      <w:r w:rsidR="009F5B0B" w:rsidRPr="00001E74">
        <w:rPr>
          <w:rFonts w:asciiTheme="minorHAnsi" w:eastAsia="Times New Roman" w:hAnsiTheme="minorHAnsi" w:cs="Helvetica"/>
          <w:color w:val="575757"/>
          <w:szCs w:val="24"/>
          <w:lang w:val="bg-BG"/>
        </w:rPr>
        <w:t xml:space="preserve"> </w:t>
      </w:r>
      <w:r w:rsidRPr="00001E74">
        <w:rPr>
          <w:rFonts w:asciiTheme="minorHAnsi" w:eastAsia="Times New Roman" w:hAnsiTheme="minorHAnsi" w:cs="Helvetica"/>
          <w:color w:val="575757"/>
          <w:szCs w:val="24"/>
          <w:lang w:val="bg-BG"/>
        </w:rPr>
        <w:t>през декември</w:t>
      </w:r>
      <w:r w:rsidR="009F5B0B" w:rsidRPr="00001E74">
        <w:rPr>
          <w:rFonts w:asciiTheme="minorHAnsi" w:eastAsia="Times New Roman" w:hAnsiTheme="minorHAnsi" w:cs="Helvetica"/>
          <w:color w:val="575757"/>
          <w:szCs w:val="24"/>
          <w:lang w:val="bg-BG"/>
        </w:rPr>
        <w:t xml:space="preserve"> 2017 </w:t>
      </w:r>
      <w:r w:rsidRPr="00001E74">
        <w:rPr>
          <w:rFonts w:asciiTheme="minorHAnsi" w:eastAsia="Times New Roman" w:hAnsiTheme="minorHAnsi" w:cs="Helvetica"/>
          <w:color w:val="575757"/>
          <w:szCs w:val="24"/>
          <w:lang w:val="bg-BG"/>
        </w:rPr>
        <w:t xml:space="preserve">г. и </w:t>
      </w:r>
      <w:r w:rsidR="005C11D3" w:rsidRPr="00001E74">
        <w:rPr>
          <w:rFonts w:asciiTheme="minorHAnsi" w:eastAsia="Times New Roman" w:hAnsiTheme="minorHAnsi" w:cs="Helvetica"/>
          <w:color w:val="575757"/>
          <w:szCs w:val="24"/>
          <w:lang w:val="bg-BG"/>
        </w:rPr>
        <w:t>януари</w:t>
      </w:r>
      <w:r w:rsidRPr="00001E74">
        <w:rPr>
          <w:rFonts w:asciiTheme="minorHAnsi" w:eastAsia="Times New Roman" w:hAnsiTheme="minorHAnsi" w:cs="Helvetica"/>
          <w:color w:val="575757"/>
          <w:szCs w:val="24"/>
          <w:lang w:val="bg-BG"/>
        </w:rPr>
        <w:t xml:space="preserve"> 2018 г.</w:t>
      </w:r>
      <w:r w:rsidR="009F5B0B" w:rsidRPr="00001E74">
        <w:rPr>
          <w:rFonts w:asciiTheme="minorHAnsi" w:eastAsia="Times New Roman" w:hAnsiTheme="minorHAnsi" w:cs="Helvetica"/>
          <w:color w:val="575757"/>
          <w:szCs w:val="24"/>
          <w:lang w:val="bg-BG"/>
        </w:rPr>
        <w:t xml:space="preserve"> </w:t>
      </w:r>
      <w:r w:rsidR="008C0492" w:rsidRPr="00001E74">
        <w:rPr>
          <w:rFonts w:asciiTheme="minorHAnsi" w:eastAsia="Times New Roman" w:hAnsiTheme="minorHAnsi" w:cs="Helvetica"/>
          <w:color w:val="575757"/>
          <w:szCs w:val="24"/>
          <w:lang w:val="bg-BG"/>
        </w:rPr>
        <w:t>То описва изискванията за оповестяване по отношение на оценките на ръководството за резултатите от дейността само в пояснителните приложения</w:t>
      </w:r>
      <w:r w:rsidR="009F5B0B" w:rsidRPr="00001E74">
        <w:rPr>
          <w:rFonts w:asciiTheme="minorHAnsi" w:eastAsia="Times New Roman" w:hAnsiTheme="minorHAnsi" w:cs="Helvetica"/>
          <w:color w:val="575757"/>
          <w:szCs w:val="24"/>
          <w:lang w:val="bg-BG"/>
        </w:rPr>
        <w:t xml:space="preserve">. </w:t>
      </w:r>
      <w:r w:rsidR="008C0492" w:rsidRPr="00001E74">
        <w:rPr>
          <w:rFonts w:asciiTheme="minorHAnsi" w:eastAsia="Times New Roman" w:hAnsiTheme="minorHAnsi" w:cs="Helvetica"/>
          <w:color w:val="575757"/>
          <w:szCs w:val="24"/>
          <w:lang w:val="bg-BG"/>
        </w:rPr>
        <w:t>Следователно</w:t>
      </w:r>
      <w:r w:rsidR="009F5B0B" w:rsidRPr="00001E74">
        <w:rPr>
          <w:rFonts w:asciiTheme="minorHAnsi" w:eastAsia="Times New Roman" w:hAnsiTheme="minorHAnsi" w:cs="Helvetica"/>
          <w:color w:val="575757"/>
          <w:szCs w:val="24"/>
          <w:lang w:val="bg-BG"/>
        </w:rPr>
        <w:t xml:space="preserve">, </w:t>
      </w:r>
      <w:r w:rsidR="00FD501F" w:rsidRPr="00001E74">
        <w:rPr>
          <w:rFonts w:asciiTheme="minorHAnsi" w:eastAsia="Times New Roman" w:hAnsiTheme="minorHAnsi" w:cs="Helvetica"/>
          <w:color w:val="575757"/>
          <w:szCs w:val="24"/>
          <w:lang w:val="bg-BG"/>
        </w:rPr>
        <w:t>решението</w:t>
      </w:r>
      <w:r w:rsidR="008C0492" w:rsidRPr="00001E74">
        <w:rPr>
          <w:rFonts w:asciiTheme="minorHAnsi" w:eastAsia="Times New Roman" w:hAnsiTheme="minorHAnsi" w:cs="Helvetica"/>
          <w:color w:val="575757"/>
          <w:szCs w:val="24"/>
          <w:lang w:val="bg-BG"/>
        </w:rPr>
        <w:t xml:space="preserve"> не засяга представянето на допълнителни междинни сборове в отчета или отчетите за финансовите резултати от дейността в съответствие с параграфи</w:t>
      </w:r>
      <w:r w:rsidR="009F5B0B" w:rsidRPr="00001E74">
        <w:rPr>
          <w:rFonts w:asciiTheme="minorHAnsi" w:eastAsia="Times New Roman" w:hAnsiTheme="minorHAnsi" w:cs="Helvetica"/>
          <w:color w:val="575757"/>
          <w:szCs w:val="24"/>
          <w:lang w:val="bg-BG"/>
        </w:rPr>
        <w:t xml:space="preserve"> 85–85A </w:t>
      </w:r>
      <w:r w:rsidR="008C0492" w:rsidRPr="00001E74">
        <w:rPr>
          <w:rFonts w:asciiTheme="minorHAnsi" w:eastAsia="Times New Roman" w:hAnsiTheme="minorHAnsi" w:cs="Helvetica"/>
          <w:color w:val="575757"/>
          <w:szCs w:val="24"/>
          <w:lang w:val="bg-BG"/>
        </w:rPr>
        <w:t>от</w:t>
      </w:r>
      <w:r w:rsidR="009F5B0B" w:rsidRPr="00001E74">
        <w:rPr>
          <w:rFonts w:asciiTheme="minorHAnsi" w:eastAsia="Times New Roman" w:hAnsiTheme="minorHAnsi" w:cs="Helvetica"/>
          <w:color w:val="575757"/>
          <w:szCs w:val="24"/>
          <w:lang w:val="bg-BG"/>
        </w:rPr>
        <w:t xml:space="preserve"> </w:t>
      </w:r>
      <w:r w:rsidR="004B7AF5" w:rsidRPr="00001E74">
        <w:rPr>
          <w:rFonts w:asciiTheme="minorHAnsi" w:eastAsia="Times New Roman" w:hAnsiTheme="minorHAnsi" w:cs="Helvetica"/>
          <w:color w:val="575757"/>
          <w:szCs w:val="24"/>
          <w:lang w:val="bg-BG"/>
        </w:rPr>
        <w:t>МСС</w:t>
      </w:r>
      <w:r w:rsidR="009F5B0B" w:rsidRPr="00001E74">
        <w:rPr>
          <w:rFonts w:asciiTheme="minorHAnsi" w:eastAsia="Times New Roman" w:hAnsiTheme="minorHAnsi" w:cs="Helvetica"/>
          <w:color w:val="575757"/>
          <w:szCs w:val="24"/>
          <w:lang w:val="bg-BG"/>
        </w:rPr>
        <w:t xml:space="preserve"> 1.</w:t>
      </w:r>
    </w:p>
    <w:p w:rsidR="009F5B0B" w:rsidRPr="00001E74" w:rsidRDefault="006A11B1" w:rsidP="009F5B0B">
      <w:pPr>
        <w:widowControl/>
        <w:shd w:val="clear" w:color="auto" w:fill="FFFFFF"/>
        <w:suppressAutoHyphens w:val="0"/>
        <w:spacing w:after="300"/>
        <w:rPr>
          <w:rFonts w:asciiTheme="minorHAnsi" w:eastAsia="Times New Roman" w:hAnsiTheme="minorHAnsi" w:cs="Helvetica"/>
          <w:color w:val="575757"/>
          <w:szCs w:val="24"/>
          <w:lang w:val="bg-BG"/>
        </w:rPr>
      </w:pPr>
      <w:r>
        <w:rPr>
          <w:rFonts w:asciiTheme="minorHAnsi" w:eastAsia="Times New Roman" w:hAnsiTheme="minorHAnsi" w:cs="Helvetica"/>
          <w:color w:val="575757"/>
          <w:szCs w:val="24"/>
          <w:lang w:val="bg-BG"/>
        </w:rPr>
        <w:t xml:space="preserve">Съветът по международни счетоводни стандарти </w:t>
      </w:r>
      <w:r w:rsidR="005C11D3" w:rsidRPr="00001E74">
        <w:rPr>
          <w:rFonts w:asciiTheme="minorHAnsi" w:eastAsia="Times New Roman" w:hAnsiTheme="minorHAnsi" w:cs="Helvetica"/>
          <w:color w:val="575757"/>
          <w:szCs w:val="24"/>
          <w:lang w:val="bg-BG"/>
        </w:rPr>
        <w:t>отново потвърди временното си решение от януари</w:t>
      </w:r>
      <w:r w:rsidR="009F5B0B" w:rsidRPr="00001E74">
        <w:rPr>
          <w:rFonts w:asciiTheme="minorHAnsi" w:eastAsia="Times New Roman" w:hAnsiTheme="minorHAnsi" w:cs="Helvetica"/>
          <w:color w:val="575757"/>
          <w:szCs w:val="24"/>
          <w:lang w:val="bg-BG"/>
        </w:rPr>
        <w:t xml:space="preserve"> 2018 </w:t>
      </w:r>
      <w:r w:rsidR="005C11D3" w:rsidRPr="00001E74">
        <w:rPr>
          <w:rFonts w:asciiTheme="minorHAnsi" w:eastAsia="Times New Roman" w:hAnsiTheme="minorHAnsi" w:cs="Helvetica"/>
          <w:color w:val="575757"/>
          <w:szCs w:val="24"/>
          <w:lang w:val="bg-BG"/>
        </w:rPr>
        <w:t>г. да изисква равнението, описано в параграф</w:t>
      </w:r>
      <w:r w:rsidR="009F5B0B" w:rsidRPr="00001E74">
        <w:rPr>
          <w:rFonts w:asciiTheme="minorHAnsi" w:eastAsia="Times New Roman" w:hAnsiTheme="minorHAnsi" w:cs="Helvetica"/>
          <w:color w:val="575757"/>
          <w:szCs w:val="24"/>
          <w:lang w:val="bg-BG"/>
        </w:rPr>
        <w:t xml:space="preserve"> </w:t>
      </w:r>
      <w:r>
        <w:rPr>
          <w:rFonts w:asciiTheme="minorHAnsi" w:eastAsia="Times New Roman" w:hAnsiTheme="minorHAnsi" w:cs="Helvetica"/>
          <w:color w:val="575757"/>
          <w:szCs w:val="24"/>
          <w:lang w:val="bg-BG"/>
        </w:rPr>
        <w:t>„</w:t>
      </w:r>
      <w:r w:rsidR="005C11D3" w:rsidRPr="00001E74">
        <w:rPr>
          <w:rFonts w:asciiTheme="minorHAnsi" w:eastAsia="Times New Roman" w:hAnsiTheme="minorHAnsi" w:cs="Helvetica"/>
          <w:color w:val="575757"/>
          <w:szCs w:val="24"/>
          <w:lang w:val="bg-BG"/>
        </w:rPr>
        <w:t>б</w:t>
      </w:r>
      <w:r w:rsidR="009F5B0B" w:rsidRPr="00001E74">
        <w:rPr>
          <w:rFonts w:asciiTheme="minorHAnsi" w:eastAsia="Times New Roman" w:hAnsiTheme="minorHAnsi" w:cs="Helvetica"/>
          <w:color w:val="575757"/>
          <w:szCs w:val="24"/>
          <w:lang w:val="bg-BG"/>
        </w:rPr>
        <w:t>(i)</w:t>
      </w:r>
      <w:r>
        <w:rPr>
          <w:rFonts w:asciiTheme="minorHAnsi" w:eastAsia="Times New Roman" w:hAnsiTheme="minorHAnsi" w:cs="Helvetica"/>
          <w:color w:val="575757"/>
          <w:szCs w:val="24"/>
          <w:lang w:val="bg-BG"/>
        </w:rPr>
        <w:t>”</w:t>
      </w:r>
      <w:r w:rsidR="009F5B0B" w:rsidRPr="00001E74">
        <w:rPr>
          <w:rFonts w:asciiTheme="minorHAnsi" w:eastAsia="Times New Roman" w:hAnsiTheme="minorHAnsi" w:cs="Helvetica"/>
          <w:color w:val="575757"/>
          <w:szCs w:val="24"/>
          <w:lang w:val="bg-BG"/>
        </w:rPr>
        <w:t xml:space="preserve"> </w:t>
      </w:r>
      <w:r w:rsidR="005C11D3" w:rsidRPr="00001E74">
        <w:rPr>
          <w:rFonts w:asciiTheme="minorHAnsi" w:eastAsia="Times New Roman" w:hAnsiTheme="minorHAnsi" w:cs="Helvetica"/>
          <w:color w:val="575757"/>
          <w:szCs w:val="24"/>
          <w:lang w:val="bg-BG"/>
        </w:rPr>
        <w:t>да бъде оповестявано в пояснителните приложения, а не да бъде представяно след отчета или отчетите за финансовите резултати от дейността</w:t>
      </w:r>
      <w:r w:rsidR="009F5B0B" w:rsidRPr="00001E74">
        <w:rPr>
          <w:rFonts w:asciiTheme="minorHAnsi" w:eastAsia="Times New Roman" w:hAnsiTheme="minorHAnsi" w:cs="Helvetica"/>
          <w:color w:val="575757"/>
          <w:szCs w:val="24"/>
          <w:lang w:val="bg-BG"/>
        </w:rPr>
        <w:t>.</w:t>
      </w:r>
    </w:p>
    <w:p w:rsidR="009F5B0B" w:rsidRPr="00001E74" w:rsidRDefault="005C11D3" w:rsidP="009F5B0B">
      <w:pPr>
        <w:widowControl/>
        <w:shd w:val="clear" w:color="auto" w:fill="FFFFFF"/>
        <w:suppressAutoHyphens w:val="0"/>
        <w:spacing w:before="300" w:after="150"/>
        <w:outlineLvl w:val="2"/>
        <w:rPr>
          <w:rFonts w:asciiTheme="minorHAnsi" w:eastAsia="Times New Roman" w:hAnsiTheme="minorHAnsi" w:cs="Helvetica"/>
          <w:b/>
          <w:bCs/>
          <w:color w:val="333333"/>
          <w:szCs w:val="24"/>
          <w:lang w:val="bg-BG"/>
        </w:rPr>
      </w:pPr>
      <w:r w:rsidRPr="00001E74">
        <w:rPr>
          <w:rFonts w:asciiTheme="minorHAnsi" w:eastAsia="Times New Roman" w:hAnsiTheme="minorHAnsi" w:cs="Helvetica"/>
          <w:b/>
          <w:bCs/>
          <w:i/>
          <w:iCs/>
          <w:color w:val="333333"/>
          <w:szCs w:val="24"/>
          <w:lang w:val="bg-BG"/>
        </w:rPr>
        <w:t xml:space="preserve">Дефинирана от ръководството коригирана печалба на акция </w:t>
      </w:r>
      <w:r w:rsidR="009F5B0B" w:rsidRPr="00001E74">
        <w:rPr>
          <w:rFonts w:asciiTheme="minorHAnsi" w:eastAsia="Times New Roman" w:hAnsiTheme="minorHAnsi" w:cs="Helvetica"/>
          <w:b/>
          <w:bCs/>
          <w:i/>
          <w:iCs/>
          <w:color w:val="333333"/>
          <w:szCs w:val="24"/>
          <w:lang w:val="bg-BG"/>
        </w:rPr>
        <w:t>(</w:t>
      </w:r>
      <w:r w:rsidRPr="00001E74">
        <w:rPr>
          <w:rFonts w:asciiTheme="minorHAnsi" w:eastAsia="Times New Roman" w:hAnsiTheme="minorHAnsi" w:cs="Helvetica"/>
          <w:b/>
          <w:bCs/>
          <w:i/>
          <w:iCs/>
          <w:color w:val="333333"/>
          <w:szCs w:val="24"/>
          <w:lang w:val="bg-BG"/>
        </w:rPr>
        <w:t>коригирана печалба на акция</w:t>
      </w:r>
      <w:r w:rsidR="009F5B0B" w:rsidRPr="00001E74">
        <w:rPr>
          <w:rFonts w:asciiTheme="minorHAnsi" w:eastAsia="Times New Roman" w:hAnsiTheme="minorHAnsi" w:cs="Helvetica"/>
          <w:b/>
          <w:bCs/>
          <w:i/>
          <w:iCs/>
          <w:color w:val="333333"/>
          <w:szCs w:val="24"/>
          <w:lang w:val="bg-BG"/>
        </w:rPr>
        <w:t>)</w:t>
      </w:r>
      <w:r w:rsidR="009F5B0B" w:rsidRPr="00001E74">
        <w:rPr>
          <w:rFonts w:asciiTheme="minorHAnsi" w:eastAsia="Times New Roman" w:hAnsiTheme="minorHAnsi" w:cs="Helvetica"/>
          <w:b/>
          <w:bCs/>
          <w:color w:val="333333"/>
          <w:szCs w:val="24"/>
          <w:lang w:val="bg-BG"/>
        </w:rPr>
        <w:t> (</w:t>
      </w:r>
      <w:r w:rsidR="004232CF" w:rsidRPr="00001E74">
        <w:rPr>
          <w:rFonts w:asciiTheme="minorHAnsi" w:eastAsia="Times New Roman" w:hAnsiTheme="minorHAnsi" w:cs="Helvetica"/>
          <w:b/>
          <w:bCs/>
          <w:color w:val="333333"/>
          <w:szCs w:val="24"/>
          <w:lang w:val="bg-BG"/>
        </w:rPr>
        <w:t>Документ по програмата</w:t>
      </w:r>
      <w:r w:rsidR="009F5B0B" w:rsidRPr="00001E74">
        <w:rPr>
          <w:rFonts w:asciiTheme="minorHAnsi" w:eastAsia="Times New Roman" w:hAnsiTheme="minorHAnsi" w:cs="Helvetica"/>
          <w:b/>
          <w:bCs/>
          <w:color w:val="333333"/>
          <w:szCs w:val="24"/>
          <w:lang w:val="bg-BG"/>
        </w:rPr>
        <w:t xml:space="preserve"> 21</w:t>
      </w:r>
      <w:r w:rsidRPr="00001E74">
        <w:rPr>
          <w:rFonts w:asciiTheme="minorHAnsi" w:eastAsia="Times New Roman" w:hAnsiTheme="minorHAnsi" w:cs="Helvetica"/>
          <w:b/>
          <w:bCs/>
          <w:color w:val="333333"/>
          <w:szCs w:val="24"/>
          <w:lang w:val="bg-BG"/>
        </w:rPr>
        <w:t>Б</w:t>
      </w:r>
      <w:r w:rsidR="009F5B0B" w:rsidRPr="00001E74">
        <w:rPr>
          <w:rFonts w:asciiTheme="minorHAnsi" w:eastAsia="Times New Roman" w:hAnsiTheme="minorHAnsi" w:cs="Helvetica"/>
          <w:b/>
          <w:bCs/>
          <w:color w:val="333333"/>
          <w:szCs w:val="24"/>
          <w:lang w:val="bg-BG"/>
        </w:rPr>
        <w:t>)</w:t>
      </w:r>
    </w:p>
    <w:p w:rsidR="009F5B0B" w:rsidRPr="00001E74" w:rsidRDefault="004B7AF5" w:rsidP="009F5B0B">
      <w:pPr>
        <w:widowControl/>
        <w:shd w:val="clear" w:color="auto" w:fill="FFFFFF"/>
        <w:suppressAutoHyphens w:val="0"/>
        <w:spacing w:after="300"/>
        <w:rPr>
          <w:rFonts w:asciiTheme="minorHAnsi" w:eastAsia="Times New Roman" w:hAnsiTheme="minorHAnsi" w:cs="Helvetica"/>
          <w:color w:val="575757"/>
          <w:szCs w:val="24"/>
          <w:lang w:val="bg-BG"/>
        </w:rPr>
      </w:pPr>
      <w:r w:rsidRPr="00001E74">
        <w:rPr>
          <w:rFonts w:asciiTheme="minorHAnsi" w:eastAsia="Times New Roman" w:hAnsiTheme="minorHAnsi" w:cs="Helvetica"/>
          <w:color w:val="575757"/>
          <w:szCs w:val="24"/>
          <w:lang w:val="bg-BG"/>
        </w:rPr>
        <w:t>Съветът реши в порядък на работна хипотеза</w:t>
      </w:r>
      <w:r w:rsidR="005C11D3" w:rsidRPr="00001E74">
        <w:rPr>
          <w:rFonts w:asciiTheme="minorHAnsi" w:eastAsia="Times New Roman" w:hAnsiTheme="minorHAnsi" w:cs="Helvetica"/>
          <w:color w:val="575757"/>
          <w:szCs w:val="24"/>
          <w:lang w:val="bg-BG"/>
        </w:rPr>
        <w:t xml:space="preserve">, че ако предприятието идентифицира оценка на ръководството за </w:t>
      </w:r>
      <w:r w:rsidR="000E4C0B" w:rsidRPr="00001E74">
        <w:rPr>
          <w:rFonts w:asciiTheme="minorHAnsi" w:eastAsia="Times New Roman" w:hAnsiTheme="minorHAnsi" w:cs="Helvetica"/>
          <w:color w:val="575757"/>
          <w:szCs w:val="24"/>
          <w:lang w:val="bg-BG"/>
        </w:rPr>
        <w:t>резултатите</w:t>
      </w:r>
      <w:r w:rsidR="005C11D3" w:rsidRPr="00001E74">
        <w:rPr>
          <w:rFonts w:asciiTheme="minorHAnsi" w:eastAsia="Times New Roman" w:hAnsiTheme="minorHAnsi" w:cs="Helvetica"/>
          <w:color w:val="575757"/>
          <w:szCs w:val="24"/>
          <w:lang w:val="bg-BG"/>
        </w:rPr>
        <w:t xml:space="preserve"> от дейността, от него ще се изисква</w:t>
      </w:r>
      <w:r w:rsidR="009F5B0B" w:rsidRPr="00001E74">
        <w:rPr>
          <w:rFonts w:asciiTheme="minorHAnsi" w:eastAsia="Times New Roman" w:hAnsiTheme="minorHAnsi" w:cs="Helvetica"/>
          <w:color w:val="575757"/>
          <w:szCs w:val="24"/>
          <w:lang w:val="bg-BG"/>
        </w:rPr>
        <w:t>:</w:t>
      </w:r>
    </w:p>
    <w:p w:rsidR="009F5B0B" w:rsidRPr="00001E74" w:rsidRDefault="000E4C0B" w:rsidP="009F5B0B">
      <w:pPr>
        <w:widowControl/>
        <w:numPr>
          <w:ilvl w:val="0"/>
          <w:numId w:val="4"/>
        </w:numPr>
        <w:shd w:val="clear" w:color="auto" w:fill="FFFFFF"/>
        <w:suppressAutoHyphens w:val="0"/>
        <w:spacing w:before="100" w:beforeAutospacing="1" w:after="100" w:afterAutospacing="1"/>
        <w:ind w:left="495"/>
        <w:rPr>
          <w:rFonts w:asciiTheme="minorHAnsi" w:eastAsia="Times New Roman" w:hAnsiTheme="minorHAnsi" w:cs="Helvetica"/>
          <w:color w:val="333333"/>
          <w:szCs w:val="24"/>
          <w:lang w:val="bg-BG"/>
        </w:rPr>
      </w:pPr>
      <w:r w:rsidRPr="00001E74">
        <w:rPr>
          <w:rFonts w:asciiTheme="minorHAnsi" w:eastAsia="Times New Roman" w:hAnsiTheme="minorHAnsi" w:cs="Helvetica"/>
          <w:color w:val="333333"/>
          <w:szCs w:val="24"/>
          <w:lang w:val="bg-BG"/>
        </w:rPr>
        <w:t xml:space="preserve">Да оповестява в пояснителните приложения коригирана печалба на акция, изчислена в съответствие с тази оценка </w:t>
      </w:r>
      <w:r w:rsidR="00856344" w:rsidRPr="00001E74">
        <w:rPr>
          <w:rFonts w:asciiTheme="minorHAnsi" w:eastAsia="Times New Roman" w:hAnsiTheme="minorHAnsi" w:cs="Helvetica"/>
          <w:color w:val="333333"/>
          <w:szCs w:val="24"/>
          <w:lang w:val="bg-BG"/>
        </w:rPr>
        <w:t>на ръководството за резултатите</w:t>
      </w:r>
      <w:r w:rsidRPr="00001E74">
        <w:rPr>
          <w:rFonts w:asciiTheme="minorHAnsi" w:eastAsia="Times New Roman" w:hAnsiTheme="minorHAnsi" w:cs="Helvetica"/>
          <w:color w:val="333333"/>
          <w:szCs w:val="24"/>
          <w:lang w:val="bg-BG"/>
        </w:rPr>
        <w:t xml:space="preserve"> от дейността</w:t>
      </w:r>
      <w:r w:rsidR="009F5B0B" w:rsidRPr="00001E74">
        <w:rPr>
          <w:rFonts w:asciiTheme="minorHAnsi" w:eastAsia="Times New Roman" w:hAnsiTheme="minorHAnsi" w:cs="Helvetica"/>
          <w:color w:val="333333"/>
          <w:szCs w:val="24"/>
          <w:lang w:val="bg-BG"/>
        </w:rPr>
        <w:t xml:space="preserve">. </w:t>
      </w:r>
      <w:r w:rsidRPr="00001E74">
        <w:rPr>
          <w:rFonts w:asciiTheme="minorHAnsi" w:eastAsia="Times New Roman" w:hAnsiTheme="minorHAnsi" w:cs="Helvetica"/>
          <w:color w:val="333333"/>
          <w:szCs w:val="24"/>
          <w:lang w:val="bg-BG"/>
        </w:rPr>
        <w:t>За да изчисли числителя на</w:t>
      </w:r>
      <w:r w:rsidR="009F5B0B" w:rsidRPr="00001E74">
        <w:rPr>
          <w:rFonts w:asciiTheme="minorHAnsi" w:eastAsia="Times New Roman" w:hAnsiTheme="minorHAnsi" w:cs="Helvetica"/>
          <w:color w:val="333333"/>
          <w:szCs w:val="24"/>
          <w:lang w:val="bg-BG"/>
        </w:rPr>
        <w:t xml:space="preserve"> </w:t>
      </w:r>
      <w:r w:rsidRPr="00001E74">
        <w:rPr>
          <w:rFonts w:asciiTheme="minorHAnsi" w:eastAsia="Times New Roman" w:hAnsiTheme="minorHAnsi" w:cs="Helvetica"/>
          <w:color w:val="333333"/>
          <w:szCs w:val="24"/>
          <w:lang w:val="bg-BG"/>
        </w:rPr>
        <w:t>коригираната печалба на акция</w:t>
      </w:r>
      <w:r w:rsidR="009F5B0B" w:rsidRPr="00001E74">
        <w:rPr>
          <w:rFonts w:asciiTheme="minorHAnsi" w:eastAsia="Times New Roman" w:hAnsiTheme="minorHAnsi" w:cs="Helvetica"/>
          <w:color w:val="333333"/>
          <w:szCs w:val="24"/>
          <w:lang w:val="bg-BG"/>
        </w:rPr>
        <w:t xml:space="preserve">, </w:t>
      </w:r>
      <w:r w:rsidRPr="00001E74">
        <w:rPr>
          <w:rFonts w:asciiTheme="minorHAnsi" w:eastAsia="Times New Roman" w:hAnsiTheme="minorHAnsi" w:cs="Helvetica"/>
          <w:color w:val="333333"/>
          <w:szCs w:val="24"/>
          <w:lang w:val="bg-BG"/>
        </w:rPr>
        <w:t>предприятието следва да направи следните корекции</w:t>
      </w:r>
      <w:r w:rsidR="009F5B0B" w:rsidRPr="00001E74">
        <w:rPr>
          <w:rFonts w:asciiTheme="minorHAnsi" w:eastAsia="Times New Roman" w:hAnsiTheme="minorHAnsi" w:cs="Helvetica"/>
          <w:color w:val="333333"/>
          <w:szCs w:val="24"/>
          <w:lang w:val="bg-BG"/>
        </w:rPr>
        <w:t xml:space="preserve">, </w:t>
      </w:r>
      <w:r w:rsidRPr="00001E74">
        <w:rPr>
          <w:rFonts w:asciiTheme="minorHAnsi" w:eastAsia="Times New Roman" w:hAnsiTheme="minorHAnsi" w:cs="Helvetica"/>
          <w:color w:val="333333"/>
          <w:szCs w:val="24"/>
          <w:lang w:val="bg-BG"/>
        </w:rPr>
        <w:t xml:space="preserve">и </w:t>
      </w:r>
      <w:r w:rsidR="006A11B1">
        <w:rPr>
          <w:rFonts w:asciiTheme="minorHAnsi" w:eastAsia="Times New Roman" w:hAnsiTheme="minorHAnsi" w:cs="Helvetica"/>
          <w:color w:val="333333"/>
          <w:szCs w:val="24"/>
          <w:lang w:val="bg-BG"/>
        </w:rPr>
        <w:t>единствено тези корекции</w:t>
      </w:r>
      <w:r w:rsidR="009F5B0B" w:rsidRPr="00001E74">
        <w:rPr>
          <w:rFonts w:asciiTheme="minorHAnsi" w:eastAsia="Times New Roman" w:hAnsiTheme="minorHAnsi" w:cs="Helvetica"/>
          <w:color w:val="333333"/>
          <w:szCs w:val="24"/>
          <w:lang w:val="bg-BG"/>
        </w:rPr>
        <w:t xml:space="preserve">, </w:t>
      </w:r>
      <w:r w:rsidR="00FD501F" w:rsidRPr="00001E74">
        <w:rPr>
          <w:rFonts w:asciiTheme="minorHAnsi" w:eastAsia="Times New Roman" w:hAnsiTheme="minorHAnsi" w:cs="Helvetica"/>
          <w:color w:val="333333"/>
          <w:szCs w:val="24"/>
          <w:lang w:val="bg-BG"/>
        </w:rPr>
        <w:t>в</w:t>
      </w:r>
      <w:r w:rsidR="009F5B0B" w:rsidRPr="00001E74">
        <w:rPr>
          <w:rFonts w:asciiTheme="minorHAnsi" w:eastAsia="Times New Roman" w:hAnsiTheme="minorHAnsi" w:cs="Helvetica"/>
          <w:color w:val="333333"/>
          <w:szCs w:val="24"/>
          <w:lang w:val="bg-BG"/>
        </w:rPr>
        <w:t xml:space="preserve"> </w:t>
      </w:r>
      <w:r w:rsidRPr="00001E74">
        <w:rPr>
          <w:rFonts w:asciiTheme="minorHAnsi" w:eastAsia="Times New Roman" w:hAnsiTheme="minorHAnsi" w:cs="Helvetica"/>
          <w:color w:val="333333"/>
          <w:szCs w:val="24"/>
          <w:lang w:val="bg-BG"/>
        </w:rPr>
        <w:t xml:space="preserve">оценката </w:t>
      </w:r>
      <w:r w:rsidR="00856344" w:rsidRPr="00001E74">
        <w:rPr>
          <w:rFonts w:asciiTheme="minorHAnsi" w:eastAsia="Times New Roman" w:hAnsiTheme="minorHAnsi" w:cs="Helvetica"/>
          <w:color w:val="333333"/>
          <w:szCs w:val="24"/>
          <w:lang w:val="bg-BG"/>
        </w:rPr>
        <w:t>на ръководството за резултатите</w:t>
      </w:r>
      <w:r w:rsidRPr="00001E74">
        <w:rPr>
          <w:rFonts w:asciiTheme="minorHAnsi" w:eastAsia="Times New Roman" w:hAnsiTheme="minorHAnsi" w:cs="Helvetica"/>
          <w:color w:val="333333"/>
          <w:szCs w:val="24"/>
          <w:lang w:val="bg-BG"/>
        </w:rPr>
        <w:t xml:space="preserve"> от дейността</w:t>
      </w:r>
      <w:r w:rsidR="009F5B0B" w:rsidRPr="00001E74">
        <w:rPr>
          <w:rFonts w:asciiTheme="minorHAnsi" w:eastAsia="Times New Roman" w:hAnsiTheme="minorHAnsi" w:cs="Helvetica"/>
          <w:color w:val="333333"/>
          <w:szCs w:val="24"/>
          <w:lang w:val="bg-BG"/>
        </w:rPr>
        <w:t>:</w:t>
      </w:r>
    </w:p>
    <w:p w:rsidR="009F5B0B" w:rsidRPr="00001E74" w:rsidRDefault="00764613" w:rsidP="009F5B0B">
      <w:pPr>
        <w:widowControl/>
        <w:numPr>
          <w:ilvl w:val="1"/>
          <w:numId w:val="4"/>
        </w:numPr>
        <w:shd w:val="clear" w:color="auto" w:fill="FFFFFF"/>
        <w:suppressAutoHyphens w:val="0"/>
        <w:spacing w:before="100" w:beforeAutospacing="1" w:after="100" w:afterAutospacing="1"/>
        <w:ind w:left="1215"/>
        <w:rPr>
          <w:rFonts w:asciiTheme="minorHAnsi" w:eastAsia="Times New Roman" w:hAnsiTheme="minorHAnsi" w:cs="Helvetica"/>
          <w:color w:val="333333"/>
          <w:szCs w:val="24"/>
          <w:lang w:val="bg-BG"/>
        </w:rPr>
      </w:pPr>
      <w:r w:rsidRPr="00001E74">
        <w:rPr>
          <w:rFonts w:asciiTheme="minorHAnsi" w:eastAsia="Times New Roman" w:hAnsiTheme="minorHAnsi" w:cs="Helvetica"/>
          <w:color w:val="333333"/>
          <w:szCs w:val="24"/>
          <w:lang w:val="bg-BG"/>
        </w:rPr>
        <w:t>Да добави или извади всички приходи или разходи</w:t>
      </w:r>
      <w:r w:rsidR="009F5B0B" w:rsidRPr="00001E74">
        <w:rPr>
          <w:rFonts w:asciiTheme="minorHAnsi" w:eastAsia="Times New Roman" w:hAnsiTheme="minorHAnsi" w:cs="Helvetica"/>
          <w:color w:val="333333"/>
          <w:szCs w:val="24"/>
          <w:lang w:val="bg-BG"/>
        </w:rPr>
        <w:t xml:space="preserve"> </w:t>
      </w:r>
      <w:r w:rsidRPr="00001E74">
        <w:rPr>
          <w:rFonts w:asciiTheme="minorHAnsi" w:eastAsia="Times New Roman" w:hAnsiTheme="minorHAnsi" w:cs="Helvetica"/>
          <w:color w:val="333333"/>
          <w:szCs w:val="24"/>
          <w:lang w:val="bg-BG"/>
        </w:rPr>
        <w:t>между най-пряко съпоставимия междинен сбор или сбор, изискван от параграф</w:t>
      </w:r>
      <w:r w:rsidR="009F5B0B" w:rsidRPr="00001E74">
        <w:rPr>
          <w:rFonts w:asciiTheme="minorHAnsi" w:eastAsia="Times New Roman" w:hAnsiTheme="minorHAnsi" w:cs="Helvetica"/>
          <w:color w:val="333333"/>
          <w:szCs w:val="24"/>
          <w:lang w:val="bg-BG"/>
        </w:rPr>
        <w:t xml:space="preserve"> 81A </w:t>
      </w:r>
      <w:r w:rsidRPr="00001E74">
        <w:rPr>
          <w:rFonts w:asciiTheme="minorHAnsi" w:eastAsia="Times New Roman" w:hAnsiTheme="minorHAnsi" w:cs="Helvetica"/>
          <w:color w:val="333333"/>
          <w:szCs w:val="24"/>
          <w:lang w:val="bg-BG"/>
        </w:rPr>
        <w:t>на</w:t>
      </w:r>
      <w:r w:rsidR="009F5B0B" w:rsidRPr="00001E74">
        <w:rPr>
          <w:rFonts w:asciiTheme="minorHAnsi" w:eastAsia="Times New Roman" w:hAnsiTheme="minorHAnsi" w:cs="Helvetica"/>
          <w:color w:val="333333"/>
          <w:szCs w:val="24"/>
          <w:lang w:val="bg-BG"/>
        </w:rPr>
        <w:t xml:space="preserve"> </w:t>
      </w:r>
      <w:r w:rsidR="004B7AF5" w:rsidRPr="00001E74">
        <w:rPr>
          <w:rFonts w:asciiTheme="minorHAnsi" w:eastAsia="Times New Roman" w:hAnsiTheme="minorHAnsi" w:cs="Helvetica"/>
          <w:color w:val="333333"/>
          <w:szCs w:val="24"/>
          <w:lang w:val="bg-BG"/>
        </w:rPr>
        <w:t>МСС</w:t>
      </w:r>
      <w:r w:rsidR="009F5B0B" w:rsidRPr="00001E74">
        <w:rPr>
          <w:rFonts w:asciiTheme="minorHAnsi" w:eastAsia="Times New Roman" w:hAnsiTheme="minorHAnsi" w:cs="Helvetica"/>
          <w:color w:val="333333"/>
          <w:szCs w:val="24"/>
          <w:lang w:val="bg-BG"/>
        </w:rPr>
        <w:t xml:space="preserve"> 1 (</w:t>
      </w:r>
      <w:r w:rsidRPr="00001E74">
        <w:rPr>
          <w:rFonts w:asciiTheme="minorHAnsi" w:eastAsia="Times New Roman" w:hAnsiTheme="minorHAnsi" w:cs="Helvetica"/>
          <w:color w:val="333333"/>
          <w:szCs w:val="24"/>
          <w:lang w:val="bg-BG"/>
        </w:rPr>
        <w:t>т.е., междинния</w:t>
      </w:r>
      <w:r w:rsidR="00F970CB" w:rsidRPr="00001E74">
        <w:rPr>
          <w:rFonts w:asciiTheme="minorHAnsi" w:eastAsia="Times New Roman" w:hAnsiTheme="minorHAnsi" w:cs="Helvetica"/>
          <w:color w:val="333333"/>
          <w:szCs w:val="24"/>
          <w:lang w:val="bg-BG"/>
        </w:rPr>
        <w:t>т</w:t>
      </w:r>
      <w:r w:rsidRPr="00001E74">
        <w:rPr>
          <w:rFonts w:asciiTheme="minorHAnsi" w:eastAsia="Times New Roman" w:hAnsiTheme="minorHAnsi" w:cs="Helvetica"/>
          <w:color w:val="333333"/>
          <w:szCs w:val="24"/>
          <w:lang w:val="bg-BG"/>
        </w:rPr>
        <w:t xml:space="preserve"> сбор </w:t>
      </w:r>
      <w:r w:rsidR="00001E74" w:rsidRPr="00001E74">
        <w:rPr>
          <w:rFonts w:asciiTheme="minorHAnsi" w:eastAsia="Times New Roman" w:hAnsiTheme="minorHAnsi" w:cs="Helvetica"/>
          <w:color w:val="333333"/>
          <w:szCs w:val="24"/>
          <w:lang w:val="bg-BG"/>
        </w:rPr>
        <w:t>или</w:t>
      </w:r>
      <w:r w:rsidRPr="00001E74">
        <w:rPr>
          <w:rFonts w:asciiTheme="minorHAnsi" w:eastAsia="Times New Roman" w:hAnsiTheme="minorHAnsi" w:cs="Helvetica"/>
          <w:color w:val="333333"/>
          <w:szCs w:val="24"/>
          <w:lang w:val="bg-BG"/>
        </w:rPr>
        <w:t xml:space="preserve"> сборът, използван за равнението на оценката на ръководството за резултатите от дейността в параграф</w:t>
      </w:r>
      <w:r w:rsidR="009F5B0B" w:rsidRPr="00001E74">
        <w:rPr>
          <w:rFonts w:asciiTheme="minorHAnsi" w:eastAsia="Times New Roman" w:hAnsiTheme="minorHAnsi" w:cs="Helvetica"/>
          <w:color w:val="333333"/>
          <w:szCs w:val="24"/>
          <w:lang w:val="bg-BG"/>
        </w:rPr>
        <w:t xml:space="preserve"> </w:t>
      </w:r>
      <w:r w:rsidR="006A11B1">
        <w:rPr>
          <w:rFonts w:asciiTheme="minorHAnsi" w:eastAsia="Times New Roman" w:hAnsiTheme="minorHAnsi" w:cs="Helvetica"/>
          <w:color w:val="333333"/>
          <w:szCs w:val="24"/>
          <w:lang w:val="bg-BG"/>
        </w:rPr>
        <w:t>„</w:t>
      </w:r>
      <w:r w:rsidRPr="00001E74">
        <w:rPr>
          <w:rFonts w:asciiTheme="minorHAnsi" w:eastAsia="Times New Roman" w:hAnsiTheme="minorHAnsi" w:cs="Helvetica"/>
          <w:color w:val="333333"/>
          <w:szCs w:val="24"/>
          <w:lang w:val="bg-BG"/>
        </w:rPr>
        <w:t>б</w:t>
      </w:r>
      <w:r w:rsidR="009F5B0B" w:rsidRPr="00001E74">
        <w:rPr>
          <w:rFonts w:asciiTheme="minorHAnsi" w:eastAsia="Times New Roman" w:hAnsiTheme="minorHAnsi" w:cs="Helvetica"/>
          <w:color w:val="333333"/>
          <w:szCs w:val="24"/>
          <w:lang w:val="bg-BG"/>
        </w:rPr>
        <w:t>(i)</w:t>
      </w:r>
      <w:r w:rsidR="006A11B1">
        <w:rPr>
          <w:rFonts w:asciiTheme="minorHAnsi" w:eastAsia="Times New Roman" w:hAnsiTheme="minorHAnsi" w:cs="Helvetica"/>
          <w:color w:val="333333"/>
          <w:szCs w:val="24"/>
          <w:lang w:val="bg-BG"/>
        </w:rPr>
        <w:t>”</w:t>
      </w:r>
      <w:r w:rsidR="009F5B0B" w:rsidRPr="00001E74">
        <w:rPr>
          <w:rFonts w:asciiTheme="minorHAnsi" w:eastAsia="Times New Roman" w:hAnsiTheme="minorHAnsi" w:cs="Helvetica"/>
          <w:color w:val="333333"/>
          <w:szCs w:val="24"/>
          <w:lang w:val="bg-BG"/>
        </w:rPr>
        <w:t xml:space="preserve"> </w:t>
      </w:r>
      <w:r w:rsidR="00F970CB" w:rsidRPr="00001E74">
        <w:rPr>
          <w:rFonts w:asciiTheme="minorHAnsi" w:eastAsia="Times New Roman" w:hAnsiTheme="minorHAnsi" w:cs="Helvetica"/>
          <w:color w:val="333333"/>
          <w:szCs w:val="24"/>
          <w:lang w:val="bg-BG"/>
        </w:rPr>
        <w:t>от</w:t>
      </w:r>
      <w:r w:rsidR="009F5B0B" w:rsidRPr="00001E74">
        <w:rPr>
          <w:rFonts w:asciiTheme="minorHAnsi" w:eastAsia="Times New Roman" w:hAnsiTheme="minorHAnsi" w:cs="Helvetica"/>
          <w:color w:val="333333"/>
          <w:szCs w:val="24"/>
          <w:lang w:val="bg-BG"/>
        </w:rPr>
        <w:t xml:space="preserve"> </w:t>
      </w:r>
      <w:r w:rsidR="004232CF" w:rsidRPr="00001E74">
        <w:rPr>
          <w:rFonts w:asciiTheme="minorHAnsi" w:eastAsia="Times New Roman" w:hAnsiTheme="minorHAnsi" w:cs="Helvetica"/>
          <w:color w:val="333333"/>
          <w:szCs w:val="24"/>
          <w:lang w:val="bg-BG"/>
        </w:rPr>
        <w:t>Документ по програмата</w:t>
      </w:r>
      <w:r w:rsidR="009F5B0B" w:rsidRPr="00001E74">
        <w:rPr>
          <w:rFonts w:asciiTheme="minorHAnsi" w:eastAsia="Times New Roman" w:hAnsiTheme="minorHAnsi" w:cs="Helvetica"/>
          <w:color w:val="333333"/>
          <w:szCs w:val="24"/>
          <w:lang w:val="bg-BG"/>
        </w:rPr>
        <w:t xml:space="preserve"> 21A </w:t>
      </w:r>
      <w:r w:rsidR="00F970CB" w:rsidRPr="00001E74">
        <w:rPr>
          <w:rFonts w:asciiTheme="minorHAnsi" w:eastAsia="Times New Roman" w:hAnsiTheme="minorHAnsi" w:cs="Helvetica"/>
          <w:color w:val="333333"/>
          <w:szCs w:val="24"/>
          <w:lang w:val="bg-BG"/>
        </w:rPr>
        <w:t>по-горе</w:t>
      </w:r>
      <w:r w:rsidR="009F5B0B" w:rsidRPr="00001E74">
        <w:rPr>
          <w:rFonts w:asciiTheme="minorHAnsi" w:eastAsia="Times New Roman" w:hAnsiTheme="minorHAnsi" w:cs="Helvetica"/>
          <w:color w:val="333333"/>
          <w:szCs w:val="24"/>
          <w:lang w:val="bg-BG"/>
        </w:rPr>
        <w:t xml:space="preserve">) </w:t>
      </w:r>
      <w:r w:rsidR="00F970CB" w:rsidRPr="00001E74">
        <w:rPr>
          <w:rFonts w:asciiTheme="minorHAnsi" w:eastAsia="Times New Roman" w:hAnsiTheme="minorHAnsi" w:cs="Helvetica"/>
          <w:color w:val="333333"/>
          <w:szCs w:val="24"/>
          <w:lang w:val="bg-BG"/>
        </w:rPr>
        <w:t>и печалбата или загубата, която може да бъде отнесена към притежателите на обикновени акции на предприятието майка</w:t>
      </w:r>
      <w:r w:rsidR="009F5B0B" w:rsidRPr="00001E74">
        <w:rPr>
          <w:rFonts w:asciiTheme="minorHAnsi" w:eastAsia="Times New Roman" w:hAnsiTheme="minorHAnsi" w:cs="Helvetica"/>
          <w:color w:val="333333"/>
          <w:szCs w:val="24"/>
          <w:lang w:val="bg-BG"/>
        </w:rPr>
        <w:t xml:space="preserve"> (</w:t>
      </w:r>
      <w:r w:rsidR="00F970CB" w:rsidRPr="00001E74">
        <w:rPr>
          <w:rFonts w:asciiTheme="minorHAnsi" w:eastAsia="Times New Roman" w:hAnsiTheme="minorHAnsi" w:cs="Helvetica"/>
          <w:color w:val="333333"/>
          <w:szCs w:val="24"/>
          <w:lang w:val="bg-BG"/>
        </w:rPr>
        <w:t>т.е., числителя на печалбата на акция</w:t>
      </w:r>
      <w:r w:rsidR="009F5B0B" w:rsidRPr="00001E74">
        <w:rPr>
          <w:rFonts w:asciiTheme="minorHAnsi" w:eastAsia="Times New Roman" w:hAnsiTheme="minorHAnsi" w:cs="Helvetica"/>
          <w:color w:val="333333"/>
          <w:szCs w:val="24"/>
          <w:lang w:val="bg-BG"/>
        </w:rPr>
        <w:t xml:space="preserve">); </w:t>
      </w:r>
      <w:r w:rsidRPr="00001E74">
        <w:rPr>
          <w:rFonts w:asciiTheme="minorHAnsi" w:eastAsia="Times New Roman" w:hAnsiTheme="minorHAnsi" w:cs="Helvetica"/>
          <w:color w:val="333333"/>
          <w:szCs w:val="24"/>
          <w:lang w:val="bg-BG"/>
        </w:rPr>
        <w:t>и</w:t>
      </w:r>
    </w:p>
    <w:p w:rsidR="009F5B0B" w:rsidRPr="00001E74" w:rsidRDefault="00FD501F" w:rsidP="009F5B0B">
      <w:pPr>
        <w:widowControl/>
        <w:numPr>
          <w:ilvl w:val="1"/>
          <w:numId w:val="4"/>
        </w:numPr>
        <w:shd w:val="clear" w:color="auto" w:fill="FFFFFF"/>
        <w:suppressAutoHyphens w:val="0"/>
        <w:spacing w:before="100" w:beforeAutospacing="1" w:after="100" w:afterAutospacing="1"/>
        <w:ind w:left="1215"/>
        <w:rPr>
          <w:rFonts w:asciiTheme="minorHAnsi" w:eastAsia="Times New Roman" w:hAnsiTheme="minorHAnsi" w:cs="Helvetica"/>
          <w:color w:val="333333"/>
          <w:szCs w:val="24"/>
          <w:lang w:val="bg-BG"/>
        </w:rPr>
      </w:pPr>
      <w:r w:rsidRPr="00001E74">
        <w:rPr>
          <w:rFonts w:asciiTheme="minorHAnsi" w:eastAsia="Times New Roman" w:hAnsiTheme="minorHAnsi" w:cs="Helvetica"/>
          <w:color w:val="333333"/>
          <w:szCs w:val="24"/>
          <w:lang w:val="bg-BG"/>
        </w:rPr>
        <w:t>Ако оценката на ръководството за резултатите от дейността</w:t>
      </w:r>
      <w:r w:rsidR="00001E74" w:rsidRPr="00001E74">
        <w:rPr>
          <w:rFonts w:asciiTheme="minorHAnsi" w:eastAsia="Times New Roman" w:hAnsiTheme="minorHAnsi" w:cs="Helvetica"/>
          <w:color w:val="333333"/>
          <w:szCs w:val="24"/>
          <w:lang w:val="bg-BG"/>
        </w:rPr>
        <w:t xml:space="preserve"> представлява</w:t>
      </w:r>
      <w:r w:rsidRPr="00001E74">
        <w:rPr>
          <w:rFonts w:asciiTheme="minorHAnsi" w:eastAsia="Times New Roman" w:hAnsiTheme="minorHAnsi" w:cs="Helvetica"/>
          <w:color w:val="333333"/>
          <w:szCs w:val="24"/>
          <w:lang w:val="bg-BG"/>
        </w:rPr>
        <w:t xml:space="preserve"> оценка преди данъчно облагане</w:t>
      </w:r>
      <w:r w:rsidR="009F5B0B" w:rsidRPr="00001E74">
        <w:rPr>
          <w:rFonts w:asciiTheme="minorHAnsi" w:eastAsia="Times New Roman" w:hAnsiTheme="minorHAnsi" w:cs="Helvetica"/>
          <w:color w:val="333333"/>
          <w:szCs w:val="24"/>
          <w:lang w:val="bg-BG"/>
        </w:rPr>
        <w:t xml:space="preserve"> </w:t>
      </w:r>
      <w:r w:rsidRPr="00001E74">
        <w:rPr>
          <w:rFonts w:asciiTheme="minorHAnsi" w:eastAsia="Times New Roman" w:hAnsiTheme="minorHAnsi" w:cs="Helvetica"/>
          <w:color w:val="333333"/>
          <w:szCs w:val="24"/>
          <w:lang w:val="bg-BG"/>
        </w:rPr>
        <w:t>и</w:t>
      </w:r>
      <w:r w:rsidR="009F5B0B" w:rsidRPr="00001E74">
        <w:rPr>
          <w:rFonts w:asciiTheme="minorHAnsi" w:eastAsia="Times New Roman" w:hAnsiTheme="minorHAnsi" w:cs="Helvetica"/>
          <w:color w:val="333333"/>
          <w:szCs w:val="24"/>
          <w:lang w:val="bg-BG"/>
        </w:rPr>
        <w:t>/</w:t>
      </w:r>
      <w:r w:rsidRPr="00001E74">
        <w:rPr>
          <w:rFonts w:asciiTheme="minorHAnsi" w:eastAsia="Times New Roman" w:hAnsiTheme="minorHAnsi" w:cs="Helvetica"/>
          <w:color w:val="333333"/>
          <w:szCs w:val="24"/>
          <w:lang w:val="bg-BG"/>
        </w:rPr>
        <w:t>или</w:t>
      </w:r>
      <w:r w:rsidR="009F5B0B" w:rsidRPr="00001E74">
        <w:rPr>
          <w:rFonts w:asciiTheme="minorHAnsi" w:eastAsia="Times New Roman" w:hAnsiTheme="minorHAnsi" w:cs="Helvetica"/>
          <w:color w:val="333333"/>
          <w:szCs w:val="24"/>
          <w:lang w:val="bg-BG"/>
        </w:rPr>
        <w:t xml:space="preserve"> </w:t>
      </w:r>
      <w:r w:rsidRPr="00001E74">
        <w:rPr>
          <w:rFonts w:asciiTheme="minorHAnsi" w:eastAsia="Times New Roman" w:hAnsiTheme="minorHAnsi" w:cs="Helvetica"/>
          <w:color w:val="333333"/>
          <w:szCs w:val="24"/>
          <w:lang w:val="bg-BG"/>
        </w:rPr>
        <w:t>преди неконтролиращи участия</w:t>
      </w:r>
      <w:r w:rsidR="009F5B0B" w:rsidRPr="00001E74">
        <w:rPr>
          <w:rFonts w:asciiTheme="minorHAnsi" w:eastAsia="Times New Roman" w:hAnsiTheme="minorHAnsi" w:cs="Helvetica"/>
          <w:color w:val="333333"/>
          <w:szCs w:val="24"/>
          <w:lang w:val="bg-BG"/>
        </w:rPr>
        <w:t xml:space="preserve">, </w:t>
      </w:r>
      <w:r w:rsidRPr="00001E74">
        <w:rPr>
          <w:rFonts w:asciiTheme="minorHAnsi" w:eastAsia="Times New Roman" w:hAnsiTheme="minorHAnsi" w:cs="Helvetica"/>
          <w:color w:val="333333"/>
          <w:szCs w:val="24"/>
          <w:lang w:val="bg-BG"/>
        </w:rPr>
        <w:t>да направи допълнителни корекции с оглед ефекта от данъци</w:t>
      </w:r>
      <w:r w:rsidR="00856344" w:rsidRPr="00001E74">
        <w:rPr>
          <w:rFonts w:asciiTheme="minorHAnsi" w:eastAsia="Times New Roman" w:hAnsiTheme="minorHAnsi" w:cs="Helvetica"/>
          <w:color w:val="333333"/>
          <w:szCs w:val="24"/>
          <w:lang w:val="bg-BG"/>
        </w:rPr>
        <w:t>те</w:t>
      </w:r>
      <w:r w:rsidRPr="00001E74">
        <w:rPr>
          <w:rFonts w:asciiTheme="minorHAnsi" w:eastAsia="Times New Roman" w:hAnsiTheme="minorHAnsi" w:cs="Helvetica"/>
          <w:color w:val="333333"/>
          <w:szCs w:val="24"/>
          <w:lang w:val="bg-BG"/>
        </w:rPr>
        <w:t xml:space="preserve"> и</w:t>
      </w:r>
      <w:r w:rsidR="009F5B0B" w:rsidRPr="00001E74">
        <w:rPr>
          <w:rFonts w:asciiTheme="minorHAnsi" w:eastAsia="Times New Roman" w:hAnsiTheme="minorHAnsi" w:cs="Helvetica"/>
          <w:color w:val="333333"/>
          <w:szCs w:val="24"/>
          <w:lang w:val="bg-BG"/>
        </w:rPr>
        <w:t>/</w:t>
      </w:r>
      <w:r w:rsidRPr="00001E74">
        <w:rPr>
          <w:rFonts w:asciiTheme="minorHAnsi" w:eastAsia="Times New Roman" w:hAnsiTheme="minorHAnsi" w:cs="Helvetica"/>
          <w:color w:val="333333"/>
          <w:szCs w:val="24"/>
          <w:lang w:val="bg-BG"/>
        </w:rPr>
        <w:t>или неконтролиращи</w:t>
      </w:r>
      <w:r w:rsidR="00856344" w:rsidRPr="00001E74">
        <w:rPr>
          <w:rFonts w:asciiTheme="minorHAnsi" w:eastAsia="Times New Roman" w:hAnsiTheme="minorHAnsi" w:cs="Helvetica"/>
          <w:color w:val="333333"/>
          <w:szCs w:val="24"/>
          <w:lang w:val="bg-BG"/>
        </w:rPr>
        <w:t>те</w:t>
      </w:r>
      <w:r w:rsidRPr="00001E74">
        <w:rPr>
          <w:rFonts w:asciiTheme="minorHAnsi" w:eastAsia="Times New Roman" w:hAnsiTheme="minorHAnsi" w:cs="Helvetica"/>
          <w:color w:val="333333"/>
          <w:szCs w:val="24"/>
          <w:lang w:val="bg-BG"/>
        </w:rPr>
        <w:t xml:space="preserve"> участия върху разликите между оценката </w:t>
      </w:r>
      <w:r w:rsidR="00856344" w:rsidRPr="00001E74">
        <w:rPr>
          <w:rFonts w:asciiTheme="minorHAnsi" w:eastAsia="Times New Roman" w:hAnsiTheme="minorHAnsi" w:cs="Helvetica"/>
          <w:color w:val="333333"/>
          <w:szCs w:val="24"/>
          <w:lang w:val="bg-BG"/>
        </w:rPr>
        <w:t xml:space="preserve">на </w:t>
      </w:r>
      <w:r w:rsidR="00856344" w:rsidRPr="00001E74">
        <w:rPr>
          <w:rFonts w:asciiTheme="minorHAnsi" w:eastAsia="Times New Roman" w:hAnsiTheme="minorHAnsi" w:cs="Helvetica"/>
          <w:color w:val="333333"/>
          <w:szCs w:val="24"/>
          <w:lang w:val="bg-BG"/>
        </w:rPr>
        <w:lastRenderedPageBreak/>
        <w:t>ръководството за резултатите</w:t>
      </w:r>
      <w:r w:rsidRPr="00001E74">
        <w:rPr>
          <w:rFonts w:asciiTheme="minorHAnsi" w:eastAsia="Times New Roman" w:hAnsiTheme="minorHAnsi" w:cs="Helvetica"/>
          <w:color w:val="333333"/>
          <w:szCs w:val="24"/>
          <w:lang w:val="bg-BG"/>
        </w:rPr>
        <w:t xml:space="preserve"> от дейността и най-пряко съпоставимия междинен сбор или сбор, изискван от параграф</w:t>
      </w:r>
      <w:r w:rsidR="009F5B0B" w:rsidRPr="00001E74">
        <w:rPr>
          <w:rFonts w:asciiTheme="minorHAnsi" w:eastAsia="Times New Roman" w:hAnsiTheme="minorHAnsi" w:cs="Helvetica"/>
          <w:color w:val="333333"/>
          <w:szCs w:val="24"/>
          <w:lang w:val="bg-BG"/>
        </w:rPr>
        <w:t xml:space="preserve"> 81A </w:t>
      </w:r>
      <w:r w:rsidRPr="00001E74">
        <w:rPr>
          <w:rFonts w:asciiTheme="minorHAnsi" w:eastAsia="Times New Roman" w:hAnsiTheme="minorHAnsi" w:cs="Helvetica"/>
          <w:color w:val="333333"/>
          <w:szCs w:val="24"/>
          <w:lang w:val="bg-BG"/>
        </w:rPr>
        <w:t>на</w:t>
      </w:r>
      <w:r w:rsidR="009F5B0B" w:rsidRPr="00001E74">
        <w:rPr>
          <w:rFonts w:asciiTheme="minorHAnsi" w:eastAsia="Times New Roman" w:hAnsiTheme="minorHAnsi" w:cs="Helvetica"/>
          <w:color w:val="333333"/>
          <w:szCs w:val="24"/>
          <w:lang w:val="bg-BG"/>
        </w:rPr>
        <w:t xml:space="preserve"> </w:t>
      </w:r>
      <w:r w:rsidR="004B7AF5" w:rsidRPr="00001E74">
        <w:rPr>
          <w:rFonts w:asciiTheme="minorHAnsi" w:eastAsia="Times New Roman" w:hAnsiTheme="minorHAnsi" w:cs="Helvetica"/>
          <w:color w:val="333333"/>
          <w:szCs w:val="24"/>
          <w:lang w:val="bg-BG"/>
        </w:rPr>
        <w:t>МСС</w:t>
      </w:r>
      <w:r w:rsidR="009F5B0B" w:rsidRPr="00001E74">
        <w:rPr>
          <w:rFonts w:asciiTheme="minorHAnsi" w:eastAsia="Times New Roman" w:hAnsiTheme="minorHAnsi" w:cs="Helvetica"/>
          <w:color w:val="333333"/>
          <w:szCs w:val="24"/>
          <w:lang w:val="bg-BG"/>
        </w:rPr>
        <w:t xml:space="preserve"> 1.</w:t>
      </w:r>
    </w:p>
    <w:p w:rsidR="009F5B0B" w:rsidRPr="00001E74" w:rsidRDefault="00130C5A" w:rsidP="009F5B0B">
      <w:pPr>
        <w:widowControl/>
        <w:shd w:val="clear" w:color="auto" w:fill="FFFFFF"/>
        <w:suppressAutoHyphens w:val="0"/>
        <w:spacing w:after="300"/>
        <w:ind w:left="495"/>
        <w:rPr>
          <w:rFonts w:asciiTheme="minorHAnsi" w:eastAsia="Times New Roman" w:hAnsiTheme="minorHAnsi" w:cs="Helvetica"/>
          <w:color w:val="575757"/>
          <w:szCs w:val="24"/>
          <w:lang w:val="bg-BG"/>
        </w:rPr>
      </w:pPr>
      <w:r w:rsidRPr="00001E74">
        <w:rPr>
          <w:rFonts w:asciiTheme="minorHAnsi" w:eastAsia="Times New Roman" w:hAnsiTheme="minorHAnsi" w:cs="Helvetica"/>
          <w:color w:val="575757"/>
          <w:szCs w:val="24"/>
          <w:lang w:val="bg-BG"/>
        </w:rPr>
        <w:t>Осем от четиринадесетте членове на Съвета изразиха съгласие, а шестима – несъгласие с това решение</w:t>
      </w:r>
      <w:r w:rsidR="009F5B0B" w:rsidRPr="00001E74">
        <w:rPr>
          <w:rFonts w:asciiTheme="minorHAnsi" w:eastAsia="Times New Roman" w:hAnsiTheme="minorHAnsi" w:cs="Helvetica"/>
          <w:color w:val="575757"/>
          <w:szCs w:val="24"/>
          <w:lang w:val="bg-BG"/>
        </w:rPr>
        <w:t>.</w:t>
      </w:r>
    </w:p>
    <w:p w:rsidR="009F5B0B" w:rsidRPr="00001E74" w:rsidRDefault="00856344" w:rsidP="009F5B0B">
      <w:pPr>
        <w:widowControl/>
        <w:numPr>
          <w:ilvl w:val="0"/>
          <w:numId w:val="4"/>
        </w:numPr>
        <w:shd w:val="clear" w:color="auto" w:fill="FFFFFF"/>
        <w:suppressAutoHyphens w:val="0"/>
        <w:spacing w:before="100" w:beforeAutospacing="1" w:after="100" w:afterAutospacing="1"/>
        <w:ind w:left="495"/>
        <w:rPr>
          <w:rFonts w:asciiTheme="minorHAnsi" w:eastAsia="Times New Roman" w:hAnsiTheme="minorHAnsi" w:cs="Helvetica"/>
          <w:color w:val="333333"/>
          <w:szCs w:val="24"/>
          <w:lang w:val="bg-BG"/>
        </w:rPr>
      </w:pPr>
      <w:r w:rsidRPr="00001E74">
        <w:rPr>
          <w:rFonts w:asciiTheme="minorHAnsi" w:eastAsia="Times New Roman" w:hAnsiTheme="minorHAnsi" w:cs="Helvetica"/>
          <w:color w:val="333333"/>
          <w:szCs w:val="24"/>
          <w:lang w:val="bg-BG"/>
        </w:rPr>
        <w:t>Да оповестява ефекта от данъците и неконтролиращите участия поотделно за всяка от разликите между числителя на коригираната печалба на акция и числителя на печалбата на акция</w:t>
      </w:r>
      <w:r w:rsidR="009F5B0B" w:rsidRPr="00001E74">
        <w:rPr>
          <w:rFonts w:asciiTheme="minorHAnsi" w:eastAsia="Times New Roman" w:hAnsiTheme="minorHAnsi" w:cs="Helvetica"/>
          <w:color w:val="333333"/>
          <w:szCs w:val="24"/>
          <w:lang w:val="bg-BG"/>
        </w:rPr>
        <w:t xml:space="preserve">. </w:t>
      </w:r>
      <w:r w:rsidR="00130C5A" w:rsidRPr="00001E74">
        <w:rPr>
          <w:rFonts w:asciiTheme="minorHAnsi" w:eastAsia="Times New Roman" w:hAnsiTheme="minorHAnsi" w:cs="Helvetica"/>
          <w:color w:val="575757"/>
          <w:szCs w:val="24"/>
          <w:lang w:val="bg-BG"/>
        </w:rPr>
        <w:t>Десет от четиринадесетте членове на Съвета изразиха съгласие, а четирима – несъгласие с това решение</w:t>
      </w:r>
      <w:r w:rsidR="009F5B0B" w:rsidRPr="00001E74">
        <w:rPr>
          <w:rFonts w:asciiTheme="minorHAnsi" w:eastAsia="Times New Roman" w:hAnsiTheme="minorHAnsi" w:cs="Helvetica"/>
          <w:color w:val="333333"/>
          <w:szCs w:val="24"/>
          <w:lang w:val="bg-BG"/>
        </w:rPr>
        <w:t>.</w:t>
      </w:r>
    </w:p>
    <w:p w:rsidR="009F5B0B" w:rsidRPr="00001E74" w:rsidRDefault="004B7AF5" w:rsidP="009F5B0B">
      <w:pPr>
        <w:widowControl/>
        <w:shd w:val="clear" w:color="auto" w:fill="FFFFFF"/>
        <w:suppressAutoHyphens w:val="0"/>
        <w:spacing w:after="300"/>
        <w:rPr>
          <w:rFonts w:asciiTheme="minorHAnsi" w:eastAsia="Times New Roman" w:hAnsiTheme="minorHAnsi" w:cs="Helvetica"/>
          <w:color w:val="575757"/>
          <w:szCs w:val="24"/>
          <w:lang w:val="bg-BG"/>
        </w:rPr>
      </w:pPr>
      <w:r w:rsidRPr="00001E74">
        <w:rPr>
          <w:rFonts w:asciiTheme="minorHAnsi" w:eastAsia="Times New Roman" w:hAnsiTheme="minorHAnsi" w:cs="Helvetica"/>
          <w:color w:val="575757"/>
          <w:szCs w:val="24"/>
          <w:lang w:val="bg-BG"/>
        </w:rPr>
        <w:t>Съветът реши в порядък на работна хипотеза</w:t>
      </w:r>
      <w:r w:rsidR="00856344" w:rsidRPr="00001E74">
        <w:rPr>
          <w:rFonts w:asciiTheme="minorHAnsi" w:eastAsia="Times New Roman" w:hAnsiTheme="minorHAnsi" w:cs="Helvetica"/>
          <w:color w:val="575757"/>
          <w:szCs w:val="24"/>
          <w:lang w:val="bg-BG"/>
        </w:rPr>
        <w:t>, че на предприятието следва да се забранява да представя коригираната печалба на акция в отчета или отчетите за финансовите резултати от дейността</w:t>
      </w:r>
      <w:r w:rsidR="009F5B0B" w:rsidRPr="00001E74">
        <w:rPr>
          <w:rFonts w:asciiTheme="minorHAnsi" w:eastAsia="Times New Roman" w:hAnsiTheme="minorHAnsi" w:cs="Helvetica"/>
          <w:color w:val="575757"/>
          <w:szCs w:val="24"/>
          <w:lang w:val="bg-BG"/>
        </w:rPr>
        <w:t xml:space="preserve">. </w:t>
      </w:r>
      <w:r w:rsidR="00E81A3C" w:rsidRPr="00001E74">
        <w:rPr>
          <w:rFonts w:asciiTheme="minorHAnsi" w:eastAsia="Times New Roman" w:hAnsiTheme="minorHAnsi" w:cs="Helvetica"/>
          <w:color w:val="575757"/>
          <w:szCs w:val="24"/>
          <w:lang w:val="bg-BG"/>
        </w:rPr>
        <w:t>Всичките четиринадесет членове на Съвета изразиха съгласие с това решение</w:t>
      </w:r>
      <w:r w:rsidR="009F5B0B" w:rsidRPr="00001E74">
        <w:rPr>
          <w:rFonts w:asciiTheme="minorHAnsi" w:eastAsia="Times New Roman" w:hAnsiTheme="minorHAnsi" w:cs="Helvetica"/>
          <w:color w:val="575757"/>
          <w:szCs w:val="24"/>
          <w:lang w:val="bg-BG"/>
        </w:rPr>
        <w:t>.</w:t>
      </w:r>
    </w:p>
    <w:p w:rsidR="009F5B0B" w:rsidRPr="00001E74" w:rsidRDefault="004B7AF5" w:rsidP="009F5B0B">
      <w:pPr>
        <w:widowControl/>
        <w:shd w:val="clear" w:color="auto" w:fill="FFFFFF"/>
        <w:suppressAutoHyphens w:val="0"/>
        <w:spacing w:after="300"/>
        <w:rPr>
          <w:rFonts w:asciiTheme="minorHAnsi" w:eastAsia="Times New Roman" w:hAnsiTheme="minorHAnsi" w:cs="Helvetica"/>
          <w:color w:val="575757"/>
          <w:szCs w:val="24"/>
          <w:lang w:val="bg-BG"/>
        </w:rPr>
      </w:pPr>
      <w:r w:rsidRPr="00001E74">
        <w:rPr>
          <w:rFonts w:asciiTheme="minorHAnsi" w:eastAsia="Times New Roman" w:hAnsiTheme="minorHAnsi" w:cs="Helvetica"/>
          <w:color w:val="575757"/>
          <w:szCs w:val="24"/>
          <w:lang w:val="bg-BG"/>
        </w:rPr>
        <w:t>Съветът реши в порядък на работна хипотеза</w:t>
      </w:r>
      <w:r w:rsidR="00856344" w:rsidRPr="00001E74">
        <w:rPr>
          <w:rFonts w:asciiTheme="minorHAnsi" w:eastAsia="Times New Roman" w:hAnsiTheme="minorHAnsi" w:cs="Helvetica"/>
          <w:color w:val="575757"/>
          <w:szCs w:val="24"/>
          <w:lang w:val="bg-BG"/>
        </w:rPr>
        <w:t>, че на предприятието ще продължава да бъде разрешено да оповестява други величини, представляващи коригирана печалба на акция</w:t>
      </w:r>
      <w:r w:rsidR="009F5B0B" w:rsidRPr="00001E74">
        <w:rPr>
          <w:rFonts w:asciiTheme="minorHAnsi" w:eastAsia="Times New Roman" w:hAnsiTheme="minorHAnsi" w:cs="Helvetica"/>
          <w:color w:val="575757"/>
          <w:szCs w:val="24"/>
          <w:lang w:val="bg-BG"/>
        </w:rPr>
        <w:t xml:space="preserve">. </w:t>
      </w:r>
      <w:r w:rsidR="00E81A3C" w:rsidRPr="00001E74">
        <w:rPr>
          <w:rFonts w:asciiTheme="minorHAnsi" w:eastAsia="Times New Roman" w:hAnsiTheme="minorHAnsi" w:cs="Helvetica"/>
          <w:color w:val="575757"/>
          <w:szCs w:val="24"/>
          <w:lang w:val="bg-BG"/>
        </w:rPr>
        <w:t>Всичките четиринадесет членове на Съвета изразиха съгласие с това решение</w:t>
      </w:r>
      <w:r w:rsidR="009F5B0B" w:rsidRPr="00001E74">
        <w:rPr>
          <w:rFonts w:asciiTheme="minorHAnsi" w:eastAsia="Times New Roman" w:hAnsiTheme="minorHAnsi" w:cs="Helvetica"/>
          <w:color w:val="575757"/>
          <w:szCs w:val="24"/>
          <w:lang w:val="bg-BG"/>
        </w:rPr>
        <w:t>.</w:t>
      </w:r>
    </w:p>
    <w:p w:rsidR="009F5B0B" w:rsidRPr="00001E74" w:rsidRDefault="00856344" w:rsidP="009F5B0B">
      <w:pPr>
        <w:widowControl/>
        <w:shd w:val="clear" w:color="auto" w:fill="FFFFFF"/>
        <w:suppressAutoHyphens w:val="0"/>
        <w:spacing w:after="300"/>
        <w:rPr>
          <w:rFonts w:asciiTheme="minorHAnsi" w:eastAsia="Times New Roman" w:hAnsiTheme="minorHAnsi" w:cs="Helvetica"/>
          <w:color w:val="575757"/>
          <w:szCs w:val="24"/>
          <w:lang w:val="bg-BG"/>
        </w:rPr>
      </w:pPr>
      <w:r w:rsidRPr="00001E74">
        <w:rPr>
          <w:rFonts w:asciiTheme="minorHAnsi" w:eastAsia="Times New Roman" w:hAnsiTheme="minorHAnsi" w:cs="Helvetica"/>
          <w:color w:val="575757"/>
          <w:szCs w:val="24"/>
          <w:lang w:val="bg-BG"/>
        </w:rPr>
        <w:t>Ако предприятието идентифицира повече от една оценка на ръководството за резултатите от дейността</w:t>
      </w:r>
      <w:r w:rsidR="009F5B0B" w:rsidRPr="00001E74">
        <w:rPr>
          <w:rFonts w:asciiTheme="minorHAnsi" w:eastAsia="Times New Roman" w:hAnsiTheme="minorHAnsi" w:cs="Helvetica"/>
          <w:color w:val="575757"/>
          <w:szCs w:val="24"/>
          <w:lang w:val="bg-BG"/>
        </w:rPr>
        <w:t xml:space="preserve">, </w:t>
      </w:r>
      <w:r w:rsidRPr="00001E74">
        <w:rPr>
          <w:rFonts w:asciiTheme="minorHAnsi" w:eastAsia="Times New Roman" w:hAnsiTheme="minorHAnsi" w:cs="Helvetica"/>
          <w:color w:val="575757"/>
          <w:szCs w:val="24"/>
          <w:lang w:val="bg-BG"/>
        </w:rPr>
        <w:t>посочените по-горе изисквания ще бъдат приложими по отношение на всички оценки на</w:t>
      </w:r>
      <w:r w:rsidR="009F5B0B" w:rsidRPr="00001E74">
        <w:rPr>
          <w:rFonts w:asciiTheme="minorHAnsi" w:eastAsia="Times New Roman" w:hAnsiTheme="minorHAnsi" w:cs="Helvetica"/>
          <w:color w:val="575757"/>
          <w:szCs w:val="24"/>
          <w:lang w:val="bg-BG"/>
        </w:rPr>
        <w:t xml:space="preserve"> </w:t>
      </w:r>
      <w:r w:rsidRPr="00001E74">
        <w:rPr>
          <w:rFonts w:asciiTheme="minorHAnsi" w:eastAsia="Times New Roman" w:hAnsiTheme="minorHAnsi" w:cs="Helvetica"/>
          <w:color w:val="575757"/>
          <w:szCs w:val="24"/>
          <w:lang w:val="bg-BG"/>
        </w:rPr>
        <w:t>ръководството за резултатите от дейността</w:t>
      </w:r>
      <w:r w:rsidR="009F5B0B" w:rsidRPr="00001E74">
        <w:rPr>
          <w:rFonts w:asciiTheme="minorHAnsi" w:eastAsia="Times New Roman" w:hAnsiTheme="minorHAnsi" w:cs="Helvetica"/>
          <w:color w:val="575757"/>
          <w:szCs w:val="24"/>
          <w:lang w:val="bg-BG"/>
        </w:rPr>
        <w:t xml:space="preserve">. </w:t>
      </w:r>
      <w:r w:rsidR="00522895" w:rsidRPr="00001E74">
        <w:rPr>
          <w:rFonts w:asciiTheme="minorHAnsi" w:eastAsia="Times New Roman" w:hAnsiTheme="minorHAnsi" w:cs="Helvetica"/>
          <w:color w:val="575757"/>
          <w:szCs w:val="24"/>
          <w:lang w:val="bg-BG"/>
        </w:rPr>
        <w:t>Съветът обаче поиска от екипа да представи на следващо заседание предложения, които разглеждат начини за предоставяне на облекчения при оповестяването на множество</w:t>
      </w:r>
      <w:r w:rsidR="009F5B0B" w:rsidRPr="00001E74">
        <w:rPr>
          <w:rFonts w:asciiTheme="minorHAnsi" w:eastAsia="Times New Roman" w:hAnsiTheme="minorHAnsi" w:cs="Helvetica"/>
          <w:color w:val="575757"/>
          <w:szCs w:val="24"/>
          <w:lang w:val="bg-BG"/>
        </w:rPr>
        <w:t xml:space="preserve"> </w:t>
      </w:r>
      <w:r w:rsidR="00522895" w:rsidRPr="00001E74">
        <w:rPr>
          <w:rFonts w:asciiTheme="minorHAnsi" w:eastAsia="Times New Roman" w:hAnsiTheme="minorHAnsi" w:cs="Helvetica"/>
          <w:color w:val="575757"/>
          <w:szCs w:val="24"/>
          <w:lang w:val="bg-BG"/>
        </w:rPr>
        <w:t>величини, представляващи коригирана печалба на акция</w:t>
      </w:r>
      <w:r w:rsidR="009F5B0B" w:rsidRPr="00001E74">
        <w:rPr>
          <w:rFonts w:asciiTheme="minorHAnsi" w:eastAsia="Times New Roman" w:hAnsiTheme="minorHAnsi" w:cs="Helvetica"/>
          <w:color w:val="575757"/>
          <w:szCs w:val="24"/>
          <w:lang w:val="bg-BG"/>
        </w:rPr>
        <w:t>.</w:t>
      </w:r>
    </w:p>
    <w:p w:rsidR="009F5B0B" w:rsidRPr="00001E74" w:rsidRDefault="004232CF" w:rsidP="009F5B0B">
      <w:pPr>
        <w:widowControl/>
        <w:shd w:val="clear" w:color="auto" w:fill="FFFFFF"/>
        <w:suppressAutoHyphens w:val="0"/>
        <w:spacing w:after="300"/>
        <w:rPr>
          <w:rFonts w:asciiTheme="minorHAnsi" w:eastAsia="Times New Roman" w:hAnsiTheme="minorHAnsi" w:cs="Helvetica"/>
          <w:color w:val="575757"/>
          <w:szCs w:val="24"/>
          <w:lang w:val="bg-BG"/>
        </w:rPr>
      </w:pPr>
      <w:r w:rsidRPr="00001E74">
        <w:rPr>
          <w:rFonts w:asciiTheme="minorHAnsi" w:eastAsia="Times New Roman" w:hAnsiTheme="minorHAnsi" w:cs="Helvetica"/>
          <w:b/>
          <w:bCs/>
          <w:i/>
          <w:iCs/>
          <w:color w:val="575757"/>
          <w:szCs w:val="24"/>
          <w:lang w:val="bg-BG"/>
        </w:rPr>
        <w:t>Следващи етапи</w:t>
      </w:r>
    </w:p>
    <w:p w:rsidR="009F5B0B" w:rsidRPr="00001E74" w:rsidRDefault="00522895" w:rsidP="009F5B0B">
      <w:pPr>
        <w:widowControl/>
        <w:shd w:val="clear" w:color="auto" w:fill="FFFFFF"/>
        <w:suppressAutoHyphens w:val="0"/>
        <w:spacing w:after="300"/>
        <w:rPr>
          <w:rFonts w:asciiTheme="minorHAnsi" w:eastAsia="Times New Roman" w:hAnsiTheme="minorHAnsi" w:cs="Helvetica"/>
          <w:color w:val="575757"/>
          <w:szCs w:val="24"/>
          <w:lang w:val="bg-BG"/>
        </w:rPr>
      </w:pPr>
      <w:r w:rsidRPr="00001E74">
        <w:rPr>
          <w:rFonts w:asciiTheme="minorHAnsi" w:eastAsia="Times New Roman" w:hAnsiTheme="minorHAnsi" w:cs="Helvetica"/>
          <w:color w:val="575757"/>
          <w:szCs w:val="24"/>
          <w:lang w:val="bg-BG"/>
        </w:rPr>
        <w:t xml:space="preserve">На бъдещи свои заседания </w:t>
      </w:r>
      <w:r w:rsidR="006A11B1">
        <w:rPr>
          <w:rFonts w:asciiTheme="minorHAnsi" w:eastAsia="Times New Roman" w:hAnsiTheme="minorHAnsi" w:cs="Helvetica"/>
          <w:color w:val="575757"/>
          <w:szCs w:val="24"/>
          <w:lang w:val="bg-BG"/>
        </w:rPr>
        <w:t xml:space="preserve">Съветът по международни счетоводни стандарти </w:t>
      </w:r>
      <w:r w:rsidRPr="00001E74">
        <w:rPr>
          <w:rFonts w:asciiTheme="minorHAnsi" w:eastAsia="Times New Roman" w:hAnsiTheme="minorHAnsi" w:cs="Helvetica"/>
          <w:color w:val="575757"/>
          <w:szCs w:val="24"/>
          <w:lang w:val="bg-BG"/>
        </w:rPr>
        <w:t>ще</w:t>
      </w:r>
      <w:r w:rsidR="00001E74" w:rsidRPr="00001E74">
        <w:rPr>
          <w:rFonts w:asciiTheme="minorHAnsi" w:eastAsia="Times New Roman" w:hAnsiTheme="minorHAnsi" w:cs="Helvetica"/>
          <w:color w:val="575757"/>
          <w:szCs w:val="24"/>
          <w:lang w:val="bg-BG"/>
        </w:rPr>
        <w:t xml:space="preserve"> продължи</w:t>
      </w:r>
      <w:r w:rsidRPr="00001E74">
        <w:rPr>
          <w:rFonts w:asciiTheme="minorHAnsi" w:eastAsia="Times New Roman" w:hAnsiTheme="minorHAnsi" w:cs="Helvetica"/>
          <w:color w:val="575757"/>
          <w:szCs w:val="24"/>
          <w:lang w:val="bg-BG"/>
        </w:rPr>
        <w:t xml:space="preserve"> с обсъжданията на теми, попадащи в обхвата на проекта</w:t>
      </w:r>
      <w:r w:rsidR="009F5B0B" w:rsidRPr="00001E74">
        <w:rPr>
          <w:rFonts w:asciiTheme="minorHAnsi" w:eastAsia="Times New Roman" w:hAnsiTheme="minorHAnsi" w:cs="Helvetica"/>
          <w:color w:val="575757"/>
          <w:szCs w:val="24"/>
          <w:lang w:val="bg-BG"/>
        </w:rPr>
        <w:t>.</w:t>
      </w:r>
    </w:p>
    <w:p w:rsidR="009F5B0B" w:rsidRPr="00001E74" w:rsidRDefault="009F5B0B" w:rsidP="009F5B0B">
      <w:pPr>
        <w:widowControl/>
        <w:shd w:val="clear" w:color="auto" w:fill="FFFFFF"/>
        <w:suppressAutoHyphens w:val="0"/>
        <w:spacing w:after="300"/>
        <w:rPr>
          <w:rFonts w:asciiTheme="minorHAnsi" w:eastAsia="Times New Roman" w:hAnsiTheme="minorHAnsi" w:cs="Helvetica"/>
          <w:color w:val="575757"/>
          <w:szCs w:val="24"/>
          <w:lang w:val="bg-BG"/>
        </w:rPr>
      </w:pPr>
      <w:r w:rsidRPr="00001E74">
        <w:rPr>
          <w:rFonts w:asciiTheme="minorHAnsi" w:eastAsia="Times New Roman" w:hAnsiTheme="minorHAnsi" w:cs="Helvetica"/>
          <w:color w:val="575757"/>
          <w:szCs w:val="24"/>
          <w:lang w:val="bg-BG"/>
        </w:rPr>
        <w:t> </w:t>
      </w:r>
    </w:p>
    <w:p w:rsidR="009F5B0B" w:rsidRPr="00001E74" w:rsidRDefault="000A6B33" w:rsidP="009F5B0B">
      <w:pPr>
        <w:widowControl/>
        <w:shd w:val="clear" w:color="auto" w:fill="FFFFFF"/>
        <w:suppressAutoHyphens w:val="0"/>
        <w:spacing w:before="450" w:after="300"/>
        <w:outlineLvl w:val="1"/>
        <w:rPr>
          <w:rFonts w:asciiTheme="minorHAnsi" w:eastAsia="Times New Roman" w:hAnsiTheme="minorHAnsi" w:cs="Helvetica"/>
          <w:b/>
          <w:bCs/>
          <w:color w:val="333333"/>
          <w:sz w:val="34"/>
          <w:szCs w:val="34"/>
          <w:lang w:val="bg-BG"/>
        </w:rPr>
      </w:pPr>
      <w:bookmarkStart w:id="2" w:name="2"/>
      <w:r w:rsidRPr="00001E74">
        <w:rPr>
          <w:rFonts w:asciiTheme="minorHAnsi" w:eastAsia="Times New Roman" w:hAnsiTheme="minorHAnsi" w:cs="Helvetica"/>
          <w:b/>
          <w:bCs/>
          <w:color w:val="CD3333"/>
          <w:sz w:val="34"/>
          <w:szCs w:val="34"/>
          <w:lang w:val="bg-BG"/>
        </w:rPr>
        <w:t>Бизнес комбинации под общ контрол</w:t>
      </w:r>
      <w:r w:rsidR="009F5B0B" w:rsidRPr="00001E74">
        <w:rPr>
          <w:rFonts w:asciiTheme="minorHAnsi" w:eastAsia="Times New Roman" w:hAnsiTheme="minorHAnsi" w:cs="Helvetica"/>
          <w:b/>
          <w:bCs/>
          <w:color w:val="CD3333"/>
          <w:sz w:val="34"/>
          <w:szCs w:val="34"/>
          <w:lang w:val="bg-BG"/>
        </w:rPr>
        <w:t xml:space="preserve"> (</w:t>
      </w:r>
      <w:r w:rsidR="004232CF" w:rsidRPr="00001E74">
        <w:rPr>
          <w:rFonts w:asciiTheme="minorHAnsi" w:eastAsia="Times New Roman" w:hAnsiTheme="minorHAnsi" w:cs="Helvetica"/>
          <w:b/>
          <w:bCs/>
          <w:color w:val="CD3333"/>
          <w:sz w:val="34"/>
          <w:szCs w:val="34"/>
          <w:lang w:val="bg-BG"/>
        </w:rPr>
        <w:t>Документ по програмата</w:t>
      </w:r>
      <w:r w:rsidR="009F5B0B" w:rsidRPr="00001E74">
        <w:rPr>
          <w:rFonts w:asciiTheme="minorHAnsi" w:eastAsia="Times New Roman" w:hAnsiTheme="minorHAnsi" w:cs="Helvetica"/>
          <w:b/>
          <w:bCs/>
          <w:color w:val="CD3333"/>
          <w:sz w:val="34"/>
          <w:szCs w:val="34"/>
          <w:lang w:val="bg-BG"/>
        </w:rPr>
        <w:t xml:space="preserve"> 23)</w:t>
      </w:r>
      <w:bookmarkEnd w:id="2"/>
    </w:p>
    <w:p w:rsidR="009F5B0B" w:rsidRPr="00001E74" w:rsidRDefault="004B7AF5" w:rsidP="009F5B0B">
      <w:pPr>
        <w:widowControl/>
        <w:shd w:val="clear" w:color="auto" w:fill="FFFFFF"/>
        <w:suppressAutoHyphens w:val="0"/>
        <w:spacing w:after="300"/>
        <w:rPr>
          <w:rFonts w:asciiTheme="minorHAnsi" w:eastAsia="Times New Roman" w:hAnsiTheme="minorHAnsi" w:cs="Helvetica"/>
          <w:color w:val="575757"/>
          <w:szCs w:val="24"/>
          <w:lang w:val="bg-BG"/>
        </w:rPr>
      </w:pPr>
      <w:r w:rsidRPr="00001E74">
        <w:rPr>
          <w:rFonts w:asciiTheme="minorHAnsi" w:eastAsia="Times New Roman" w:hAnsiTheme="minorHAnsi" w:cs="Helvetica"/>
          <w:color w:val="575757"/>
          <w:szCs w:val="24"/>
          <w:lang w:val="bg-BG"/>
        </w:rPr>
        <w:t xml:space="preserve">На 24 април 2018 г. Съветът проведе заседание, за да обсъди </w:t>
      </w:r>
      <w:r w:rsidR="002C5236" w:rsidRPr="00001E74">
        <w:rPr>
          <w:rFonts w:asciiTheme="minorHAnsi" w:eastAsia="Times New Roman" w:hAnsiTheme="minorHAnsi" w:cs="Helvetica"/>
          <w:color w:val="575757"/>
          <w:szCs w:val="24"/>
          <w:lang w:val="bg-BG"/>
        </w:rPr>
        <w:t>изследователския проект, посветен на бизнес комбинациите под общ контрол</w:t>
      </w:r>
      <w:r w:rsidR="009F5B0B" w:rsidRPr="00001E74">
        <w:rPr>
          <w:rFonts w:asciiTheme="minorHAnsi" w:eastAsia="Times New Roman" w:hAnsiTheme="minorHAnsi" w:cs="Helvetica"/>
          <w:color w:val="575757"/>
          <w:szCs w:val="24"/>
          <w:lang w:val="bg-BG"/>
        </w:rPr>
        <w:t>.</w:t>
      </w:r>
    </w:p>
    <w:p w:rsidR="009F5B0B" w:rsidRPr="00001E74" w:rsidRDefault="002C5236" w:rsidP="009F5B0B">
      <w:pPr>
        <w:widowControl/>
        <w:shd w:val="clear" w:color="auto" w:fill="FFFFFF"/>
        <w:suppressAutoHyphens w:val="0"/>
        <w:spacing w:after="300"/>
        <w:rPr>
          <w:rFonts w:asciiTheme="minorHAnsi" w:eastAsia="Times New Roman" w:hAnsiTheme="minorHAnsi" w:cs="Helvetica"/>
          <w:color w:val="575757"/>
          <w:szCs w:val="24"/>
          <w:lang w:val="bg-BG"/>
        </w:rPr>
      </w:pPr>
      <w:r w:rsidRPr="00001E74">
        <w:rPr>
          <w:rFonts w:asciiTheme="minorHAnsi" w:eastAsia="Times New Roman" w:hAnsiTheme="minorHAnsi" w:cs="Helvetica"/>
          <w:color w:val="575757"/>
          <w:szCs w:val="24"/>
          <w:lang w:val="bg-BG"/>
        </w:rPr>
        <w:t>Съветът обсъди два алтернативни подхода, разработвани понастоящем от екипа за подмножество от сделки</w:t>
      </w:r>
      <w:r w:rsidR="00826173" w:rsidRPr="00001E74">
        <w:rPr>
          <w:rFonts w:asciiTheme="minorHAnsi" w:eastAsia="Times New Roman" w:hAnsiTheme="minorHAnsi" w:cs="Helvetica"/>
          <w:color w:val="575757"/>
          <w:szCs w:val="24"/>
          <w:lang w:val="bg-BG"/>
        </w:rPr>
        <w:t>, попадащи в обхвата на този проект</w:t>
      </w:r>
      <w:r w:rsidR="009F5B0B" w:rsidRPr="00001E74">
        <w:rPr>
          <w:rFonts w:asciiTheme="minorHAnsi" w:eastAsia="Times New Roman" w:hAnsiTheme="minorHAnsi" w:cs="Helvetica"/>
          <w:color w:val="575757"/>
          <w:szCs w:val="24"/>
          <w:lang w:val="bg-BG"/>
        </w:rPr>
        <w:t>.</w:t>
      </w:r>
    </w:p>
    <w:p w:rsidR="009F5B0B" w:rsidRPr="00001E74" w:rsidRDefault="004B7AF5" w:rsidP="009F5B0B">
      <w:pPr>
        <w:widowControl/>
        <w:shd w:val="clear" w:color="auto" w:fill="FFFFFF"/>
        <w:suppressAutoHyphens w:val="0"/>
        <w:spacing w:after="300"/>
        <w:rPr>
          <w:rFonts w:asciiTheme="minorHAnsi" w:eastAsia="Times New Roman" w:hAnsiTheme="minorHAnsi" w:cs="Helvetica"/>
          <w:color w:val="575757"/>
          <w:szCs w:val="24"/>
          <w:lang w:val="bg-BG"/>
        </w:rPr>
      </w:pPr>
      <w:r w:rsidRPr="00001E74">
        <w:rPr>
          <w:rFonts w:asciiTheme="minorHAnsi" w:eastAsia="Times New Roman" w:hAnsiTheme="minorHAnsi" w:cs="Helvetica"/>
          <w:color w:val="575757"/>
          <w:szCs w:val="24"/>
          <w:lang w:val="bg-BG"/>
        </w:rPr>
        <w:lastRenderedPageBreak/>
        <w:t>От Съвета не бе поискано да взема каквито и да е решения</w:t>
      </w:r>
      <w:r w:rsidR="009F5B0B" w:rsidRPr="00001E74">
        <w:rPr>
          <w:rFonts w:asciiTheme="minorHAnsi" w:eastAsia="Times New Roman" w:hAnsiTheme="minorHAnsi" w:cs="Helvetica"/>
          <w:color w:val="575757"/>
          <w:szCs w:val="24"/>
          <w:lang w:val="bg-BG"/>
        </w:rPr>
        <w:t>.</w:t>
      </w:r>
    </w:p>
    <w:p w:rsidR="009F5B0B" w:rsidRPr="00001E74" w:rsidRDefault="004232CF" w:rsidP="009F5B0B">
      <w:pPr>
        <w:widowControl/>
        <w:shd w:val="clear" w:color="auto" w:fill="FFFFFF"/>
        <w:suppressAutoHyphens w:val="0"/>
        <w:spacing w:after="300"/>
        <w:rPr>
          <w:rFonts w:asciiTheme="minorHAnsi" w:eastAsia="Times New Roman" w:hAnsiTheme="minorHAnsi" w:cs="Helvetica"/>
          <w:color w:val="575757"/>
          <w:szCs w:val="24"/>
          <w:lang w:val="bg-BG"/>
        </w:rPr>
      </w:pPr>
      <w:r w:rsidRPr="00001E74">
        <w:rPr>
          <w:rFonts w:asciiTheme="minorHAnsi" w:eastAsia="Times New Roman" w:hAnsiTheme="minorHAnsi" w:cs="Helvetica"/>
          <w:b/>
          <w:bCs/>
          <w:i/>
          <w:iCs/>
          <w:color w:val="575757"/>
          <w:szCs w:val="24"/>
          <w:lang w:val="bg-BG"/>
        </w:rPr>
        <w:t>Следващи етапи</w:t>
      </w:r>
    </w:p>
    <w:p w:rsidR="009F5B0B" w:rsidRPr="00001E74" w:rsidRDefault="00826173" w:rsidP="009F5B0B">
      <w:pPr>
        <w:widowControl/>
        <w:shd w:val="clear" w:color="auto" w:fill="FFFFFF"/>
        <w:suppressAutoHyphens w:val="0"/>
        <w:spacing w:after="300"/>
        <w:rPr>
          <w:rFonts w:asciiTheme="minorHAnsi" w:eastAsia="Times New Roman" w:hAnsiTheme="minorHAnsi" w:cs="Helvetica"/>
          <w:color w:val="575757"/>
          <w:szCs w:val="24"/>
          <w:lang w:val="bg-BG"/>
        </w:rPr>
      </w:pPr>
      <w:r w:rsidRPr="00001E74">
        <w:rPr>
          <w:rFonts w:asciiTheme="minorHAnsi" w:eastAsia="Times New Roman" w:hAnsiTheme="minorHAnsi" w:cs="Helvetica"/>
          <w:color w:val="575757"/>
          <w:szCs w:val="24"/>
          <w:lang w:val="bg-BG"/>
        </w:rPr>
        <w:t>На бъдещи свои заседания Съветът очаква да продължи с обсъжданията си относно методите за счетоводно отчитане на сделки, попадащи в обхвата на проекта</w:t>
      </w:r>
      <w:r w:rsidR="009F5B0B" w:rsidRPr="00001E74">
        <w:rPr>
          <w:rFonts w:asciiTheme="minorHAnsi" w:eastAsia="Times New Roman" w:hAnsiTheme="minorHAnsi" w:cs="Helvetica"/>
          <w:color w:val="575757"/>
          <w:szCs w:val="24"/>
          <w:lang w:val="bg-BG"/>
        </w:rPr>
        <w:t>.</w:t>
      </w:r>
    </w:p>
    <w:p w:rsidR="009F5B0B" w:rsidRPr="00001E74" w:rsidRDefault="009F5B0B" w:rsidP="009F5B0B">
      <w:pPr>
        <w:widowControl/>
        <w:shd w:val="clear" w:color="auto" w:fill="FFFFFF"/>
        <w:suppressAutoHyphens w:val="0"/>
        <w:spacing w:after="300"/>
        <w:rPr>
          <w:rFonts w:asciiTheme="minorHAnsi" w:eastAsia="Times New Roman" w:hAnsiTheme="minorHAnsi" w:cs="Helvetica"/>
          <w:color w:val="575757"/>
          <w:szCs w:val="24"/>
          <w:lang w:val="bg-BG"/>
        </w:rPr>
      </w:pPr>
      <w:r w:rsidRPr="00001E74">
        <w:rPr>
          <w:rFonts w:asciiTheme="minorHAnsi" w:eastAsia="Times New Roman" w:hAnsiTheme="minorHAnsi" w:cs="Helvetica"/>
          <w:color w:val="575757"/>
          <w:szCs w:val="24"/>
          <w:lang w:val="bg-BG"/>
        </w:rPr>
        <w:t> </w:t>
      </w:r>
    </w:p>
    <w:p w:rsidR="009F5B0B" w:rsidRPr="00001E74" w:rsidRDefault="000A6B33" w:rsidP="009F5B0B">
      <w:pPr>
        <w:widowControl/>
        <w:shd w:val="clear" w:color="auto" w:fill="FFFFFF"/>
        <w:suppressAutoHyphens w:val="0"/>
        <w:spacing w:before="450" w:after="300"/>
        <w:outlineLvl w:val="1"/>
        <w:rPr>
          <w:rFonts w:asciiTheme="minorHAnsi" w:eastAsia="Times New Roman" w:hAnsiTheme="minorHAnsi" w:cs="Helvetica"/>
          <w:b/>
          <w:bCs/>
          <w:color w:val="333333"/>
          <w:sz w:val="34"/>
          <w:szCs w:val="34"/>
          <w:lang w:val="bg-BG"/>
        </w:rPr>
      </w:pPr>
      <w:bookmarkStart w:id="3" w:name="3"/>
      <w:r w:rsidRPr="00001E74">
        <w:rPr>
          <w:rFonts w:asciiTheme="minorHAnsi" w:eastAsia="Times New Roman" w:hAnsiTheme="minorHAnsi" w:cs="Helvetica"/>
          <w:b/>
          <w:bCs/>
          <w:color w:val="CD3333"/>
          <w:sz w:val="34"/>
          <w:szCs w:val="34"/>
          <w:lang w:val="bg-BG"/>
        </w:rPr>
        <w:t>Репутация и обезценка</w:t>
      </w:r>
      <w:r w:rsidR="009F5B0B" w:rsidRPr="00001E74">
        <w:rPr>
          <w:rFonts w:asciiTheme="minorHAnsi" w:eastAsia="Times New Roman" w:hAnsiTheme="minorHAnsi" w:cs="Helvetica"/>
          <w:b/>
          <w:bCs/>
          <w:color w:val="CD3333"/>
          <w:sz w:val="34"/>
          <w:szCs w:val="34"/>
          <w:lang w:val="bg-BG"/>
        </w:rPr>
        <w:t xml:space="preserve"> (</w:t>
      </w:r>
      <w:r w:rsidR="004232CF" w:rsidRPr="00001E74">
        <w:rPr>
          <w:rFonts w:asciiTheme="minorHAnsi" w:eastAsia="Times New Roman" w:hAnsiTheme="minorHAnsi" w:cs="Helvetica"/>
          <w:b/>
          <w:bCs/>
          <w:color w:val="CD3333"/>
          <w:sz w:val="34"/>
          <w:szCs w:val="34"/>
          <w:lang w:val="bg-BG"/>
        </w:rPr>
        <w:t>Документ по програмата</w:t>
      </w:r>
      <w:r w:rsidR="009F5B0B" w:rsidRPr="00001E74">
        <w:rPr>
          <w:rFonts w:asciiTheme="minorHAnsi" w:eastAsia="Times New Roman" w:hAnsiTheme="minorHAnsi" w:cs="Helvetica"/>
          <w:b/>
          <w:bCs/>
          <w:color w:val="CD3333"/>
          <w:sz w:val="34"/>
          <w:szCs w:val="34"/>
          <w:lang w:val="bg-BG"/>
        </w:rPr>
        <w:t xml:space="preserve"> 18)</w:t>
      </w:r>
      <w:bookmarkEnd w:id="3"/>
    </w:p>
    <w:p w:rsidR="009F5B0B" w:rsidRPr="00001E74" w:rsidRDefault="004B7AF5" w:rsidP="009F5B0B">
      <w:pPr>
        <w:widowControl/>
        <w:shd w:val="clear" w:color="auto" w:fill="FFFFFF"/>
        <w:suppressAutoHyphens w:val="0"/>
        <w:spacing w:after="300"/>
        <w:rPr>
          <w:rFonts w:asciiTheme="minorHAnsi" w:eastAsia="Times New Roman" w:hAnsiTheme="minorHAnsi" w:cs="Helvetica"/>
          <w:color w:val="575757"/>
          <w:szCs w:val="24"/>
          <w:lang w:val="bg-BG"/>
        </w:rPr>
      </w:pPr>
      <w:r w:rsidRPr="00001E74">
        <w:rPr>
          <w:rFonts w:asciiTheme="minorHAnsi" w:eastAsia="Times New Roman" w:hAnsiTheme="minorHAnsi" w:cs="Helvetica"/>
          <w:color w:val="575757"/>
          <w:szCs w:val="24"/>
          <w:lang w:val="bg-BG"/>
        </w:rPr>
        <w:t>На 25 април 2018 г. Съветът проведе заседание, за да продължи с обсъжданията относно проекта, посветен на репутацията и обезценката</w:t>
      </w:r>
      <w:r w:rsidR="009F5B0B" w:rsidRPr="00001E74">
        <w:rPr>
          <w:rFonts w:asciiTheme="minorHAnsi" w:eastAsia="Times New Roman" w:hAnsiTheme="minorHAnsi" w:cs="Helvetica"/>
          <w:color w:val="575757"/>
          <w:szCs w:val="24"/>
          <w:lang w:val="bg-BG"/>
        </w:rPr>
        <w:t>.</w:t>
      </w:r>
    </w:p>
    <w:p w:rsidR="009F5B0B" w:rsidRPr="00001E74" w:rsidRDefault="00367467" w:rsidP="009F5B0B">
      <w:pPr>
        <w:widowControl/>
        <w:shd w:val="clear" w:color="auto" w:fill="FFFFFF"/>
        <w:suppressAutoHyphens w:val="0"/>
        <w:spacing w:after="300"/>
        <w:rPr>
          <w:rFonts w:asciiTheme="minorHAnsi" w:eastAsia="Times New Roman" w:hAnsiTheme="minorHAnsi" w:cs="Helvetica"/>
          <w:color w:val="575757"/>
          <w:szCs w:val="24"/>
          <w:lang w:val="bg-BG"/>
        </w:rPr>
      </w:pPr>
      <w:r w:rsidRPr="00001E74">
        <w:rPr>
          <w:rFonts w:asciiTheme="minorHAnsi" w:eastAsia="Times New Roman" w:hAnsiTheme="minorHAnsi" w:cs="Helvetica"/>
          <w:color w:val="575757"/>
          <w:szCs w:val="24"/>
          <w:lang w:val="bg-BG"/>
        </w:rPr>
        <w:t>Съветът обсъди варианта да не разглежда</w:t>
      </w:r>
      <w:r w:rsidR="009F5B0B" w:rsidRPr="00001E74">
        <w:rPr>
          <w:rFonts w:asciiTheme="minorHAnsi" w:eastAsia="Times New Roman" w:hAnsiTheme="minorHAnsi" w:cs="Helvetica"/>
          <w:color w:val="575757"/>
          <w:szCs w:val="24"/>
          <w:lang w:val="bg-BG"/>
        </w:rPr>
        <w:t xml:space="preserve"> </w:t>
      </w:r>
      <w:r w:rsidRPr="00001E74">
        <w:rPr>
          <w:rFonts w:asciiTheme="minorHAnsi" w:eastAsia="Times New Roman" w:hAnsiTheme="minorHAnsi" w:cs="Helvetica"/>
          <w:color w:val="575757"/>
          <w:szCs w:val="24"/>
          <w:lang w:val="bg-BG"/>
        </w:rPr>
        <w:t>възможността да се позволи на предприятието да включва в рамките на репутацията всеки разграничим нематериален актив, придобит в бизнес комбинация</w:t>
      </w:r>
      <w:r w:rsidR="009F5B0B" w:rsidRPr="00001E74">
        <w:rPr>
          <w:rFonts w:asciiTheme="minorHAnsi" w:eastAsia="Times New Roman" w:hAnsiTheme="minorHAnsi" w:cs="Helvetica"/>
          <w:color w:val="575757"/>
          <w:szCs w:val="24"/>
          <w:lang w:val="bg-BG"/>
        </w:rPr>
        <w:t>.</w:t>
      </w:r>
    </w:p>
    <w:p w:rsidR="009F5B0B" w:rsidRPr="00001E74" w:rsidRDefault="00130C5A" w:rsidP="009F5B0B">
      <w:pPr>
        <w:widowControl/>
        <w:shd w:val="clear" w:color="auto" w:fill="FFFFFF"/>
        <w:suppressAutoHyphens w:val="0"/>
        <w:spacing w:after="300"/>
        <w:rPr>
          <w:rFonts w:asciiTheme="minorHAnsi" w:eastAsia="Times New Roman" w:hAnsiTheme="minorHAnsi" w:cs="Helvetica"/>
          <w:color w:val="575757"/>
          <w:szCs w:val="24"/>
          <w:lang w:val="bg-BG"/>
        </w:rPr>
      </w:pPr>
      <w:r w:rsidRPr="00001E74">
        <w:rPr>
          <w:rFonts w:asciiTheme="minorHAnsi" w:eastAsia="Times New Roman" w:hAnsiTheme="minorHAnsi" w:cs="Helvetica"/>
          <w:color w:val="575757"/>
          <w:szCs w:val="24"/>
          <w:lang w:val="bg-BG"/>
        </w:rPr>
        <w:t>Десет от четиринадесетте членове на Съвета изразиха съгласие, а четирима – несъгласие с това решение</w:t>
      </w:r>
      <w:r w:rsidR="009F5B0B" w:rsidRPr="00001E74">
        <w:rPr>
          <w:rFonts w:asciiTheme="minorHAnsi" w:eastAsia="Times New Roman" w:hAnsiTheme="minorHAnsi" w:cs="Helvetica"/>
          <w:color w:val="575757"/>
          <w:szCs w:val="24"/>
          <w:lang w:val="bg-BG"/>
        </w:rPr>
        <w:t>.</w:t>
      </w:r>
    </w:p>
    <w:p w:rsidR="009F5B0B" w:rsidRPr="00001E74" w:rsidRDefault="00367467" w:rsidP="009F5B0B">
      <w:pPr>
        <w:widowControl/>
        <w:shd w:val="clear" w:color="auto" w:fill="FFFFFF"/>
        <w:suppressAutoHyphens w:val="0"/>
        <w:spacing w:after="300"/>
        <w:rPr>
          <w:rFonts w:asciiTheme="minorHAnsi" w:eastAsia="Times New Roman" w:hAnsiTheme="minorHAnsi" w:cs="Helvetica"/>
          <w:color w:val="575757"/>
          <w:szCs w:val="24"/>
          <w:lang w:val="bg-BG"/>
        </w:rPr>
      </w:pPr>
      <w:r w:rsidRPr="00001E74">
        <w:rPr>
          <w:rFonts w:asciiTheme="minorHAnsi" w:eastAsia="Times New Roman" w:hAnsiTheme="minorHAnsi" w:cs="Helvetica"/>
          <w:color w:val="575757"/>
          <w:szCs w:val="24"/>
          <w:lang w:val="bg-BG"/>
        </w:rPr>
        <w:t>Съветът обсъди дали следващият етап от изследователския проект следва да бъде Документ за обсъждане или Проект за обсъждане</w:t>
      </w:r>
      <w:r w:rsidR="009F5B0B" w:rsidRPr="00001E74">
        <w:rPr>
          <w:rFonts w:asciiTheme="minorHAnsi" w:eastAsia="Times New Roman" w:hAnsiTheme="minorHAnsi" w:cs="Helvetica"/>
          <w:color w:val="575757"/>
          <w:szCs w:val="24"/>
          <w:lang w:val="bg-BG"/>
        </w:rPr>
        <w:t>.</w:t>
      </w:r>
      <w:r w:rsidRPr="00001E74">
        <w:rPr>
          <w:rFonts w:asciiTheme="minorHAnsi" w:eastAsia="Times New Roman" w:hAnsiTheme="minorHAnsi" w:cs="Helvetica"/>
          <w:color w:val="575757"/>
          <w:szCs w:val="24"/>
          <w:lang w:val="bg-BG"/>
        </w:rPr>
        <w:t xml:space="preserve"> По този въпрос Съветът не взе решение</w:t>
      </w:r>
      <w:r w:rsidR="009F5B0B" w:rsidRPr="00001E74">
        <w:rPr>
          <w:rFonts w:asciiTheme="minorHAnsi" w:eastAsia="Times New Roman" w:hAnsiTheme="minorHAnsi" w:cs="Helvetica"/>
          <w:color w:val="575757"/>
          <w:szCs w:val="24"/>
          <w:lang w:val="bg-BG"/>
        </w:rPr>
        <w:t>.</w:t>
      </w:r>
      <w:r w:rsidRPr="00001E74">
        <w:rPr>
          <w:rFonts w:asciiTheme="minorHAnsi" w:eastAsia="Times New Roman" w:hAnsiTheme="minorHAnsi" w:cs="Helvetica"/>
          <w:color w:val="575757"/>
          <w:szCs w:val="24"/>
          <w:lang w:val="bg-BG"/>
        </w:rPr>
        <w:t xml:space="preserve"> За да се даде възможност на Съвета да вземе решение относно формата на консултационния документ, Съветът даде указания на екипа</w:t>
      </w:r>
      <w:r w:rsidR="009F5B0B" w:rsidRPr="00001E74">
        <w:rPr>
          <w:rFonts w:asciiTheme="minorHAnsi" w:eastAsia="Times New Roman" w:hAnsiTheme="minorHAnsi" w:cs="Helvetica"/>
          <w:color w:val="575757"/>
          <w:szCs w:val="24"/>
          <w:lang w:val="bg-BG"/>
        </w:rPr>
        <w:t>:</w:t>
      </w:r>
    </w:p>
    <w:p w:rsidR="009F5B0B" w:rsidRPr="00001E74" w:rsidRDefault="00367467" w:rsidP="009F5B0B">
      <w:pPr>
        <w:widowControl/>
        <w:numPr>
          <w:ilvl w:val="0"/>
          <w:numId w:val="5"/>
        </w:numPr>
        <w:shd w:val="clear" w:color="auto" w:fill="FFFFFF"/>
        <w:suppressAutoHyphens w:val="0"/>
        <w:spacing w:before="100" w:beforeAutospacing="1" w:after="100" w:afterAutospacing="1"/>
        <w:ind w:left="495"/>
        <w:rPr>
          <w:rFonts w:asciiTheme="minorHAnsi" w:eastAsia="Times New Roman" w:hAnsiTheme="minorHAnsi" w:cs="Helvetica"/>
          <w:color w:val="333333"/>
          <w:szCs w:val="24"/>
          <w:lang w:val="bg-BG"/>
        </w:rPr>
      </w:pPr>
      <w:r w:rsidRPr="00001E74">
        <w:rPr>
          <w:rFonts w:asciiTheme="minorHAnsi" w:eastAsia="Times New Roman" w:hAnsiTheme="minorHAnsi" w:cs="Helvetica"/>
          <w:color w:val="333333"/>
          <w:szCs w:val="24"/>
          <w:lang w:val="bg-BG"/>
        </w:rPr>
        <w:t>Да оцени предимствата и недостатъците от разработването на документ, например, Искане за предоставяне на информация</w:t>
      </w:r>
      <w:r w:rsidR="009F5B0B" w:rsidRPr="00001E74">
        <w:rPr>
          <w:rFonts w:asciiTheme="minorHAnsi" w:eastAsia="Times New Roman" w:hAnsiTheme="minorHAnsi" w:cs="Helvetica"/>
          <w:color w:val="333333"/>
          <w:szCs w:val="24"/>
          <w:lang w:val="bg-BG"/>
        </w:rPr>
        <w:t xml:space="preserve">, </w:t>
      </w:r>
      <w:r w:rsidRPr="00001E74">
        <w:rPr>
          <w:rFonts w:asciiTheme="minorHAnsi" w:eastAsia="Times New Roman" w:hAnsiTheme="minorHAnsi" w:cs="Helvetica"/>
          <w:color w:val="333333"/>
          <w:szCs w:val="24"/>
          <w:lang w:val="bg-BG"/>
        </w:rPr>
        <w:t>с който да се потърси целева обратна информация относно ползите и разходите от използването на</w:t>
      </w:r>
      <w:r w:rsidR="009F5B0B" w:rsidRPr="00001E74">
        <w:rPr>
          <w:rFonts w:asciiTheme="minorHAnsi" w:eastAsia="Times New Roman" w:hAnsiTheme="minorHAnsi" w:cs="Helvetica"/>
          <w:color w:val="333333"/>
          <w:szCs w:val="24"/>
          <w:lang w:val="bg-BG"/>
        </w:rPr>
        <w:t xml:space="preserve"> </w:t>
      </w:r>
      <w:r w:rsidRPr="00001E74">
        <w:rPr>
          <w:rFonts w:asciiTheme="minorHAnsi" w:eastAsia="Times New Roman" w:hAnsiTheme="minorHAnsi" w:cs="Helvetica"/>
          <w:color w:val="333333"/>
          <w:szCs w:val="24"/>
          <w:lang w:val="bg-BG"/>
        </w:rPr>
        <w:t>непризнатия оперативен резерв на единица, генерираща парични потоци</w:t>
      </w:r>
      <w:r w:rsidR="009F5B0B" w:rsidRPr="00001E74">
        <w:rPr>
          <w:rFonts w:asciiTheme="minorHAnsi" w:eastAsia="Times New Roman" w:hAnsiTheme="minorHAnsi" w:cs="Helvetica"/>
          <w:color w:val="333333"/>
          <w:szCs w:val="24"/>
          <w:lang w:val="bg-BG"/>
        </w:rPr>
        <w:t xml:space="preserve"> (</w:t>
      </w:r>
      <w:r w:rsidRPr="00001E74">
        <w:rPr>
          <w:rFonts w:asciiTheme="minorHAnsi" w:eastAsia="Times New Roman" w:hAnsiTheme="minorHAnsi" w:cs="Helvetica"/>
          <w:color w:val="333333"/>
          <w:szCs w:val="24"/>
          <w:lang w:val="bg-BG"/>
        </w:rPr>
        <w:t>или група единици</w:t>
      </w:r>
      <w:r w:rsidR="009F5B0B" w:rsidRPr="00001E74">
        <w:rPr>
          <w:rFonts w:asciiTheme="minorHAnsi" w:eastAsia="Times New Roman" w:hAnsiTheme="minorHAnsi" w:cs="Helvetica"/>
          <w:color w:val="333333"/>
          <w:szCs w:val="24"/>
          <w:lang w:val="bg-BG"/>
        </w:rPr>
        <w:t xml:space="preserve">) </w:t>
      </w:r>
      <w:r w:rsidRPr="00001E74">
        <w:rPr>
          <w:rFonts w:asciiTheme="minorHAnsi" w:eastAsia="Times New Roman" w:hAnsiTheme="minorHAnsi" w:cs="Helvetica"/>
          <w:color w:val="333333"/>
          <w:szCs w:val="24"/>
          <w:lang w:val="bg-BG"/>
        </w:rPr>
        <w:t>като допълнителна входяща информация при тестването на репутацията за обезценка</w:t>
      </w:r>
      <w:r w:rsidR="009F5B0B" w:rsidRPr="00001E74">
        <w:rPr>
          <w:rFonts w:asciiTheme="minorHAnsi" w:eastAsia="Times New Roman" w:hAnsiTheme="minorHAnsi" w:cs="Helvetica"/>
          <w:color w:val="333333"/>
          <w:szCs w:val="24"/>
          <w:lang w:val="bg-BG"/>
        </w:rPr>
        <w:t>.</w:t>
      </w:r>
    </w:p>
    <w:p w:rsidR="009F5B0B" w:rsidRPr="00001E74" w:rsidRDefault="00367467" w:rsidP="009F5B0B">
      <w:pPr>
        <w:widowControl/>
        <w:numPr>
          <w:ilvl w:val="0"/>
          <w:numId w:val="5"/>
        </w:numPr>
        <w:shd w:val="clear" w:color="auto" w:fill="FFFFFF"/>
        <w:suppressAutoHyphens w:val="0"/>
        <w:spacing w:before="100" w:beforeAutospacing="1" w:after="100" w:afterAutospacing="1"/>
        <w:ind w:left="495"/>
        <w:rPr>
          <w:rFonts w:asciiTheme="minorHAnsi" w:eastAsia="Times New Roman" w:hAnsiTheme="minorHAnsi" w:cs="Helvetica"/>
          <w:color w:val="333333"/>
          <w:szCs w:val="24"/>
          <w:lang w:val="bg-BG"/>
        </w:rPr>
      </w:pPr>
      <w:r w:rsidRPr="00001E74">
        <w:rPr>
          <w:rFonts w:asciiTheme="minorHAnsi" w:eastAsia="Times New Roman" w:hAnsiTheme="minorHAnsi" w:cs="Helvetica"/>
          <w:color w:val="333333"/>
          <w:szCs w:val="24"/>
          <w:lang w:val="bg-BG"/>
        </w:rPr>
        <w:t>Да идентифицира мащаба на работата, която ще е необходима, за да позволи на Съвета да разработи и публикува</w:t>
      </w:r>
      <w:r w:rsidR="009F5B0B" w:rsidRPr="00001E74">
        <w:rPr>
          <w:rFonts w:asciiTheme="minorHAnsi" w:eastAsia="Times New Roman" w:hAnsiTheme="minorHAnsi" w:cs="Helvetica"/>
          <w:color w:val="333333"/>
          <w:szCs w:val="24"/>
          <w:lang w:val="bg-BG"/>
        </w:rPr>
        <w:t xml:space="preserve"> </w:t>
      </w:r>
      <w:r w:rsidRPr="00001E74">
        <w:rPr>
          <w:rFonts w:asciiTheme="minorHAnsi" w:eastAsia="Times New Roman" w:hAnsiTheme="minorHAnsi" w:cs="Helvetica"/>
          <w:color w:val="333333"/>
          <w:szCs w:val="24"/>
          <w:lang w:val="bg-BG"/>
        </w:rPr>
        <w:t>Проект за обсъждане</w:t>
      </w:r>
      <w:r w:rsidR="009F5B0B" w:rsidRPr="00001E74">
        <w:rPr>
          <w:rFonts w:asciiTheme="minorHAnsi" w:eastAsia="Times New Roman" w:hAnsiTheme="minorHAnsi" w:cs="Helvetica"/>
          <w:color w:val="333333"/>
          <w:szCs w:val="24"/>
          <w:lang w:val="bg-BG"/>
        </w:rPr>
        <w:t xml:space="preserve"> </w:t>
      </w:r>
      <w:r w:rsidR="00A06110" w:rsidRPr="00001E74">
        <w:rPr>
          <w:rFonts w:asciiTheme="minorHAnsi" w:eastAsia="Times New Roman" w:hAnsiTheme="minorHAnsi" w:cs="Helvetica"/>
          <w:color w:val="333333"/>
          <w:szCs w:val="24"/>
          <w:lang w:val="bg-BG"/>
        </w:rPr>
        <w:t>относно някои или всички посочени по-долу въпроси</w:t>
      </w:r>
      <w:r w:rsidR="009F5B0B" w:rsidRPr="00001E74">
        <w:rPr>
          <w:rFonts w:asciiTheme="minorHAnsi" w:eastAsia="Times New Roman" w:hAnsiTheme="minorHAnsi" w:cs="Helvetica"/>
          <w:color w:val="333333"/>
          <w:szCs w:val="24"/>
          <w:lang w:val="bg-BG"/>
        </w:rPr>
        <w:t>:</w:t>
      </w:r>
    </w:p>
    <w:p w:rsidR="009F5B0B" w:rsidRPr="00001E74" w:rsidRDefault="00A06110" w:rsidP="009F5B0B">
      <w:pPr>
        <w:widowControl/>
        <w:numPr>
          <w:ilvl w:val="1"/>
          <w:numId w:val="5"/>
        </w:numPr>
        <w:shd w:val="clear" w:color="auto" w:fill="FFFFFF"/>
        <w:suppressAutoHyphens w:val="0"/>
        <w:spacing w:before="100" w:beforeAutospacing="1" w:after="100" w:afterAutospacing="1"/>
        <w:ind w:left="1215"/>
        <w:rPr>
          <w:rFonts w:asciiTheme="minorHAnsi" w:eastAsia="Times New Roman" w:hAnsiTheme="minorHAnsi" w:cs="Helvetica"/>
          <w:color w:val="333333"/>
          <w:szCs w:val="24"/>
          <w:lang w:val="bg-BG"/>
        </w:rPr>
      </w:pPr>
      <w:r w:rsidRPr="00001E74">
        <w:rPr>
          <w:rFonts w:asciiTheme="minorHAnsi" w:eastAsia="Times New Roman" w:hAnsiTheme="minorHAnsi" w:cs="Helvetica"/>
          <w:color w:val="333333"/>
          <w:szCs w:val="24"/>
          <w:lang w:val="bg-BG"/>
        </w:rPr>
        <w:t>Отстраняване от</w:t>
      </w:r>
      <w:r w:rsidR="009F5B0B" w:rsidRPr="00001E74">
        <w:rPr>
          <w:rFonts w:asciiTheme="minorHAnsi" w:eastAsia="Times New Roman" w:hAnsiTheme="minorHAnsi" w:cs="Helvetica"/>
          <w:color w:val="333333"/>
          <w:szCs w:val="24"/>
          <w:lang w:val="bg-BG"/>
        </w:rPr>
        <w:t xml:space="preserve"> </w:t>
      </w:r>
      <w:r w:rsidR="004B7AF5" w:rsidRPr="00001E74">
        <w:rPr>
          <w:rFonts w:asciiTheme="minorHAnsi" w:eastAsia="Times New Roman" w:hAnsiTheme="minorHAnsi" w:cs="Helvetica"/>
          <w:color w:val="333333"/>
          <w:szCs w:val="24"/>
          <w:lang w:val="bg-BG"/>
        </w:rPr>
        <w:t>МСС</w:t>
      </w:r>
      <w:r w:rsidR="009F5B0B" w:rsidRPr="00001E74">
        <w:rPr>
          <w:rFonts w:asciiTheme="minorHAnsi" w:eastAsia="Times New Roman" w:hAnsiTheme="minorHAnsi" w:cs="Helvetica"/>
          <w:color w:val="333333"/>
          <w:szCs w:val="24"/>
          <w:lang w:val="bg-BG"/>
        </w:rPr>
        <w:t> 36 </w:t>
      </w:r>
      <w:r w:rsidRPr="00001E74">
        <w:rPr>
          <w:rFonts w:asciiTheme="minorHAnsi" w:eastAsia="Times New Roman" w:hAnsiTheme="minorHAnsi" w:cs="Helvetica"/>
          <w:i/>
          <w:iCs/>
          <w:color w:val="333333"/>
          <w:szCs w:val="24"/>
          <w:lang w:val="bg-BG"/>
        </w:rPr>
        <w:t>Обезценка на активи</w:t>
      </w:r>
      <w:r w:rsidR="006A11B1">
        <w:rPr>
          <w:rFonts w:asciiTheme="minorHAnsi" w:eastAsia="Times New Roman" w:hAnsiTheme="minorHAnsi" w:cs="Helvetica"/>
          <w:i/>
          <w:iCs/>
          <w:color w:val="333333"/>
          <w:szCs w:val="24"/>
          <w:lang w:val="bg-BG"/>
        </w:rPr>
        <w:t xml:space="preserve"> </w:t>
      </w:r>
      <w:r w:rsidR="006A11B1" w:rsidRPr="006A11B1">
        <w:rPr>
          <w:rFonts w:asciiTheme="minorHAnsi" w:eastAsia="Times New Roman" w:hAnsiTheme="minorHAnsi" w:cs="Helvetica"/>
          <w:iCs/>
          <w:color w:val="333333"/>
          <w:szCs w:val="24"/>
          <w:lang w:val="bg-BG"/>
        </w:rPr>
        <w:t>на</w:t>
      </w:r>
      <w:r w:rsidR="009F5B0B" w:rsidRPr="00001E74">
        <w:rPr>
          <w:rFonts w:asciiTheme="minorHAnsi" w:eastAsia="Times New Roman" w:hAnsiTheme="minorHAnsi" w:cs="Helvetica"/>
          <w:color w:val="333333"/>
          <w:szCs w:val="24"/>
          <w:lang w:val="bg-BG"/>
        </w:rPr>
        <w:t>:</w:t>
      </w:r>
    </w:p>
    <w:p w:rsidR="009F5B0B" w:rsidRPr="00001E74" w:rsidRDefault="00A06110" w:rsidP="009F5B0B">
      <w:pPr>
        <w:widowControl/>
        <w:numPr>
          <w:ilvl w:val="2"/>
          <w:numId w:val="5"/>
        </w:numPr>
        <w:shd w:val="clear" w:color="auto" w:fill="FFFFFF"/>
        <w:suppressAutoHyphens w:val="0"/>
        <w:spacing w:before="100" w:beforeAutospacing="1" w:after="100" w:afterAutospacing="1"/>
        <w:ind w:left="1935"/>
        <w:rPr>
          <w:rFonts w:asciiTheme="minorHAnsi" w:eastAsia="Times New Roman" w:hAnsiTheme="minorHAnsi" w:cs="Helvetica"/>
          <w:color w:val="333333"/>
          <w:szCs w:val="24"/>
          <w:lang w:val="bg-BG"/>
        </w:rPr>
      </w:pPr>
      <w:r w:rsidRPr="00001E74">
        <w:rPr>
          <w:rFonts w:asciiTheme="minorHAnsi" w:eastAsia="Times New Roman" w:hAnsiTheme="minorHAnsi" w:cs="Helvetica"/>
          <w:color w:val="333333"/>
          <w:szCs w:val="24"/>
          <w:lang w:val="bg-BG"/>
        </w:rPr>
        <w:t>Ограничението, което изключва от изчислението на стойността в употреба паричните потоци, които се очаква да бъдат породени в резултат на бъдещо преструктуриране или бъдещо подобрение</w:t>
      </w:r>
      <w:r w:rsidR="009F5B0B" w:rsidRPr="00001E74">
        <w:rPr>
          <w:rFonts w:asciiTheme="minorHAnsi" w:eastAsia="Times New Roman" w:hAnsiTheme="minorHAnsi" w:cs="Helvetica"/>
          <w:color w:val="333333"/>
          <w:szCs w:val="24"/>
          <w:lang w:val="bg-BG"/>
        </w:rPr>
        <w:t xml:space="preserve">; </w:t>
      </w:r>
      <w:r w:rsidRPr="00001E74">
        <w:rPr>
          <w:rFonts w:asciiTheme="minorHAnsi" w:eastAsia="Times New Roman" w:hAnsiTheme="minorHAnsi" w:cs="Helvetica"/>
          <w:color w:val="333333"/>
          <w:szCs w:val="24"/>
          <w:lang w:val="bg-BG"/>
        </w:rPr>
        <w:t>и</w:t>
      </w:r>
    </w:p>
    <w:p w:rsidR="009F5B0B" w:rsidRPr="00001E74" w:rsidRDefault="00A06110" w:rsidP="009F5B0B">
      <w:pPr>
        <w:widowControl/>
        <w:numPr>
          <w:ilvl w:val="2"/>
          <w:numId w:val="5"/>
        </w:numPr>
        <w:shd w:val="clear" w:color="auto" w:fill="FFFFFF"/>
        <w:suppressAutoHyphens w:val="0"/>
        <w:spacing w:before="100" w:beforeAutospacing="1" w:after="100" w:afterAutospacing="1"/>
        <w:ind w:left="1935"/>
        <w:rPr>
          <w:rFonts w:asciiTheme="minorHAnsi" w:eastAsia="Times New Roman" w:hAnsiTheme="minorHAnsi" w:cs="Helvetica"/>
          <w:color w:val="333333"/>
          <w:szCs w:val="24"/>
          <w:lang w:val="bg-BG"/>
        </w:rPr>
      </w:pPr>
      <w:r w:rsidRPr="00001E74">
        <w:rPr>
          <w:rFonts w:asciiTheme="minorHAnsi" w:eastAsia="Times New Roman" w:hAnsiTheme="minorHAnsi" w:cs="Helvetica"/>
          <w:color w:val="333333"/>
          <w:szCs w:val="24"/>
          <w:lang w:val="bg-BG"/>
        </w:rPr>
        <w:t>Изискването при изчисляване на стойността в употреба да се използват входящи данни преди данъчно облагане</w:t>
      </w:r>
      <w:r w:rsidR="009F5B0B" w:rsidRPr="00001E74">
        <w:rPr>
          <w:rFonts w:asciiTheme="minorHAnsi" w:eastAsia="Times New Roman" w:hAnsiTheme="minorHAnsi" w:cs="Helvetica"/>
          <w:color w:val="333333"/>
          <w:szCs w:val="24"/>
          <w:lang w:val="bg-BG"/>
        </w:rPr>
        <w:t>.</w:t>
      </w:r>
    </w:p>
    <w:p w:rsidR="009F5B0B" w:rsidRPr="00001E74" w:rsidRDefault="00A06110" w:rsidP="009F5B0B">
      <w:pPr>
        <w:widowControl/>
        <w:numPr>
          <w:ilvl w:val="1"/>
          <w:numId w:val="5"/>
        </w:numPr>
        <w:shd w:val="clear" w:color="auto" w:fill="FFFFFF"/>
        <w:suppressAutoHyphens w:val="0"/>
        <w:spacing w:before="100" w:beforeAutospacing="1" w:after="100" w:afterAutospacing="1"/>
        <w:ind w:left="1215"/>
        <w:rPr>
          <w:rFonts w:asciiTheme="minorHAnsi" w:eastAsia="Times New Roman" w:hAnsiTheme="minorHAnsi" w:cs="Helvetica"/>
          <w:color w:val="333333"/>
          <w:szCs w:val="24"/>
          <w:lang w:val="bg-BG"/>
        </w:rPr>
      </w:pPr>
      <w:r w:rsidRPr="00001E74">
        <w:rPr>
          <w:rFonts w:asciiTheme="minorHAnsi" w:eastAsia="Times New Roman" w:hAnsiTheme="minorHAnsi" w:cs="Helvetica"/>
          <w:color w:val="333333"/>
          <w:szCs w:val="24"/>
          <w:lang w:val="bg-BG"/>
        </w:rPr>
        <w:t>Добавяне на изисквания да се оповестява</w:t>
      </w:r>
      <w:r w:rsidR="009F5B0B" w:rsidRPr="00001E74">
        <w:rPr>
          <w:rFonts w:asciiTheme="minorHAnsi" w:eastAsia="Times New Roman" w:hAnsiTheme="minorHAnsi" w:cs="Helvetica"/>
          <w:color w:val="333333"/>
          <w:szCs w:val="24"/>
          <w:lang w:val="bg-BG"/>
        </w:rPr>
        <w:t>:</w:t>
      </w:r>
    </w:p>
    <w:p w:rsidR="009F5B0B" w:rsidRPr="00001E74" w:rsidRDefault="00A06110" w:rsidP="009F5B0B">
      <w:pPr>
        <w:widowControl/>
        <w:numPr>
          <w:ilvl w:val="2"/>
          <w:numId w:val="5"/>
        </w:numPr>
        <w:shd w:val="clear" w:color="auto" w:fill="FFFFFF"/>
        <w:suppressAutoHyphens w:val="0"/>
        <w:spacing w:before="100" w:beforeAutospacing="1" w:after="100" w:afterAutospacing="1"/>
        <w:ind w:left="1935"/>
        <w:rPr>
          <w:rFonts w:asciiTheme="minorHAnsi" w:eastAsia="Times New Roman" w:hAnsiTheme="minorHAnsi" w:cs="Helvetica"/>
          <w:color w:val="333333"/>
          <w:szCs w:val="24"/>
          <w:lang w:val="bg-BG"/>
        </w:rPr>
      </w:pPr>
      <w:r w:rsidRPr="00001E74">
        <w:rPr>
          <w:rFonts w:asciiTheme="minorHAnsi" w:eastAsia="Times New Roman" w:hAnsiTheme="minorHAnsi" w:cs="Helvetica"/>
          <w:color w:val="333333"/>
          <w:szCs w:val="24"/>
          <w:lang w:val="bg-BG"/>
        </w:rPr>
        <w:lastRenderedPageBreak/>
        <w:t>ежегодно</w:t>
      </w:r>
      <w:r w:rsidR="009F5B0B" w:rsidRPr="00001E74">
        <w:rPr>
          <w:rFonts w:asciiTheme="minorHAnsi" w:eastAsia="Times New Roman" w:hAnsiTheme="minorHAnsi" w:cs="Helvetica"/>
          <w:color w:val="333333"/>
          <w:szCs w:val="24"/>
          <w:lang w:val="bg-BG"/>
        </w:rPr>
        <w:t xml:space="preserve">, </w:t>
      </w:r>
      <w:r w:rsidRPr="00001E74">
        <w:rPr>
          <w:rFonts w:asciiTheme="minorHAnsi" w:eastAsia="Times New Roman" w:hAnsiTheme="minorHAnsi" w:cs="Helvetica"/>
          <w:color w:val="333333"/>
          <w:szCs w:val="24"/>
          <w:lang w:val="bg-BG"/>
        </w:rPr>
        <w:t>информация относно</w:t>
      </w:r>
      <w:r w:rsidR="009F5B0B" w:rsidRPr="00001E74">
        <w:rPr>
          <w:rFonts w:asciiTheme="minorHAnsi" w:eastAsia="Times New Roman" w:hAnsiTheme="minorHAnsi" w:cs="Helvetica"/>
          <w:color w:val="333333"/>
          <w:szCs w:val="24"/>
          <w:lang w:val="bg-BG"/>
        </w:rPr>
        <w:t xml:space="preserve"> </w:t>
      </w:r>
      <w:r w:rsidRPr="00001E74">
        <w:rPr>
          <w:rFonts w:asciiTheme="minorHAnsi" w:eastAsia="Times New Roman" w:hAnsiTheme="minorHAnsi" w:cs="Helvetica"/>
          <w:color w:val="333333"/>
          <w:szCs w:val="24"/>
          <w:lang w:val="bg-BG"/>
        </w:rPr>
        <w:t>оперативния резерв на единица, генерираща парични потоци (или група единици), към която е разпределена репутация за целите на тестването за обезценка</w:t>
      </w:r>
      <w:r w:rsidR="009F5B0B" w:rsidRPr="00001E74">
        <w:rPr>
          <w:rFonts w:asciiTheme="minorHAnsi" w:eastAsia="Times New Roman" w:hAnsiTheme="minorHAnsi" w:cs="Helvetica"/>
          <w:color w:val="333333"/>
          <w:szCs w:val="24"/>
          <w:lang w:val="bg-BG"/>
        </w:rPr>
        <w:t>.</w:t>
      </w:r>
    </w:p>
    <w:p w:rsidR="009F5B0B" w:rsidRPr="00001E74" w:rsidRDefault="00A06110" w:rsidP="009F5B0B">
      <w:pPr>
        <w:widowControl/>
        <w:numPr>
          <w:ilvl w:val="2"/>
          <w:numId w:val="5"/>
        </w:numPr>
        <w:shd w:val="clear" w:color="auto" w:fill="FFFFFF"/>
        <w:suppressAutoHyphens w:val="0"/>
        <w:spacing w:before="100" w:beforeAutospacing="1" w:after="100" w:afterAutospacing="1"/>
        <w:ind w:left="1935"/>
        <w:rPr>
          <w:rFonts w:asciiTheme="minorHAnsi" w:eastAsia="Times New Roman" w:hAnsiTheme="minorHAnsi" w:cs="Helvetica"/>
          <w:color w:val="333333"/>
          <w:szCs w:val="24"/>
          <w:lang w:val="bg-BG"/>
        </w:rPr>
      </w:pPr>
      <w:r w:rsidRPr="00001E74">
        <w:rPr>
          <w:rFonts w:asciiTheme="minorHAnsi" w:eastAsia="Times New Roman" w:hAnsiTheme="minorHAnsi" w:cs="Helvetica"/>
          <w:color w:val="333333"/>
          <w:szCs w:val="24"/>
          <w:lang w:val="bg-BG"/>
        </w:rPr>
        <w:t>ежегодно</w:t>
      </w:r>
      <w:r w:rsidR="009F5B0B" w:rsidRPr="00001E74">
        <w:rPr>
          <w:rFonts w:asciiTheme="minorHAnsi" w:eastAsia="Times New Roman" w:hAnsiTheme="minorHAnsi" w:cs="Helvetica"/>
          <w:color w:val="333333"/>
          <w:szCs w:val="24"/>
          <w:lang w:val="bg-BG"/>
        </w:rPr>
        <w:t xml:space="preserve">, </w:t>
      </w:r>
      <w:r w:rsidRPr="00001E74">
        <w:rPr>
          <w:rFonts w:asciiTheme="minorHAnsi" w:eastAsia="Times New Roman" w:hAnsiTheme="minorHAnsi" w:cs="Helvetica"/>
          <w:color w:val="333333"/>
          <w:szCs w:val="24"/>
          <w:lang w:val="bg-BG"/>
        </w:rPr>
        <w:t>разбивка на репутацията по минали бизнес комбинации, обяснявайки защо балансовата стойност на репутацията е възстановима</w:t>
      </w:r>
      <w:r w:rsidR="009F5B0B" w:rsidRPr="00001E74">
        <w:rPr>
          <w:rFonts w:asciiTheme="minorHAnsi" w:eastAsia="Times New Roman" w:hAnsiTheme="minorHAnsi" w:cs="Helvetica"/>
          <w:color w:val="333333"/>
          <w:szCs w:val="24"/>
          <w:lang w:val="bg-BG"/>
        </w:rPr>
        <w:t>.</w:t>
      </w:r>
    </w:p>
    <w:p w:rsidR="009F5B0B" w:rsidRPr="00001E74" w:rsidRDefault="00A06110" w:rsidP="009F5B0B">
      <w:pPr>
        <w:widowControl/>
        <w:numPr>
          <w:ilvl w:val="2"/>
          <w:numId w:val="5"/>
        </w:numPr>
        <w:shd w:val="clear" w:color="auto" w:fill="FFFFFF"/>
        <w:suppressAutoHyphens w:val="0"/>
        <w:spacing w:before="100" w:beforeAutospacing="1" w:after="100" w:afterAutospacing="1"/>
        <w:ind w:left="1935"/>
        <w:rPr>
          <w:rFonts w:asciiTheme="minorHAnsi" w:eastAsia="Times New Roman" w:hAnsiTheme="minorHAnsi" w:cs="Helvetica"/>
          <w:color w:val="333333"/>
          <w:szCs w:val="24"/>
          <w:lang w:val="bg-BG"/>
        </w:rPr>
      </w:pPr>
      <w:r w:rsidRPr="00001E74">
        <w:rPr>
          <w:rFonts w:asciiTheme="minorHAnsi" w:eastAsia="Times New Roman" w:hAnsiTheme="minorHAnsi" w:cs="Helvetica"/>
          <w:color w:val="333333"/>
          <w:szCs w:val="24"/>
          <w:lang w:val="bg-BG"/>
        </w:rPr>
        <w:t>в годината, в която се осъществява бизнес комбинация</w:t>
      </w:r>
      <w:r w:rsidR="009F5B0B" w:rsidRPr="00001E74">
        <w:rPr>
          <w:rFonts w:asciiTheme="minorHAnsi" w:eastAsia="Times New Roman" w:hAnsiTheme="minorHAnsi" w:cs="Helvetica"/>
          <w:color w:val="333333"/>
          <w:szCs w:val="24"/>
          <w:lang w:val="bg-BG"/>
        </w:rPr>
        <w:t xml:space="preserve">, </w:t>
      </w:r>
      <w:r w:rsidRPr="00001E74">
        <w:rPr>
          <w:rFonts w:asciiTheme="minorHAnsi" w:eastAsia="Times New Roman" w:hAnsiTheme="minorHAnsi" w:cs="Helvetica"/>
          <w:color w:val="333333"/>
          <w:szCs w:val="24"/>
          <w:lang w:val="bg-BG"/>
        </w:rPr>
        <w:t>причините за плащане на премия, надвишаваща стойността на нетните разграничими активи, придобити в бизнес комбинацията</w:t>
      </w:r>
      <w:r w:rsidR="009F5B0B" w:rsidRPr="00001E74">
        <w:rPr>
          <w:rFonts w:asciiTheme="minorHAnsi" w:eastAsia="Times New Roman" w:hAnsiTheme="minorHAnsi" w:cs="Helvetica"/>
          <w:color w:val="333333"/>
          <w:szCs w:val="24"/>
          <w:lang w:val="bg-BG"/>
        </w:rPr>
        <w:t xml:space="preserve">, </w:t>
      </w:r>
      <w:r w:rsidRPr="00001E74">
        <w:rPr>
          <w:rFonts w:asciiTheme="minorHAnsi" w:eastAsia="Times New Roman" w:hAnsiTheme="minorHAnsi" w:cs="Helvetica"/>
          <w:color w:val="333333"/>
          <w:szCs w:val="24"/>
          <w:lang w:val="bg-BG"/>
        </w:rPr>
        <w:t>ключови допускания или целеви показатели, подкрепящи плащаното при покупката възнаграждение</w:t>
      </w:r>
      <w:r w:rsidR="009F5B0B" w:rsidRPr="00001E74">
        <w:rPr>
          <w:rFonts w:asciiTheme="minorHAnsi" w:eastAsia="Times New Roman" w:hAnsiTheme="minorHAnsi" w:cs="Helvetica"/>
          <w:color w:val="333333"/>
          <w:szCs w:val="24"/>
          <w:lang w:val="bg-BG"/>
        </w:rPr>
        <w:t xml:space="preserve">; </w:t>
      </w:r>
      <w:r w:rsidRPr="00001E74">
        <w:rPr>
          <w:rFonts w:asciiTheme="minorHAnsi" w:eastAsia="Times New Roman" w:hAnsiTheme="minorHAnsi" w:cs="Helvetica"/>
          <w:color w:val="333333"/>
          <w:szCs w:val="24"/>
          <w:lang w:val="bg-BG"/>
        </w:rPr>
        <w:t>и впоследствие ежегодно, сравнение на действителните резултати от дейността с тези допускания или целеви показатели</w:t>
      </w:r>
      <w:r w:rsidR="009F5B0B" w:rsidRPr="00001E74">
        <w:rPr>
          <w:rFonts w:asciiTheme="minorHAnsi" w:eastAsia="Times New Roman" w:hAnsiTheme="minorHAnsi" w:cs="Helvetica"/>
          <w:color w:val="333333"/>
          <w:szCs w:val="24"/>
          <w:lang w:val="bg-BG"/>
        </w:rPr>
        <w:t>.</w:t>
      </w:r>
    </w:p>
    <w:p w:rsidR="009F5B0B" w:rsidRPr="00001E74" w:rsidRDefault="00E81A3C" w:rsidP="009F5B0B">
      <w:pPr>
        <w:widowControl/>
        <w:shd w:val="clear" w:color="auto" w:fill="FFFFFF"/>
        <w:suppressAutoHyphens w:val="0"/>
        <w:spacing w:after="300"/>
        <w:rPr>
          <w:rFonts w:asciiTheme="minorHAnsi" w:eastAsia="Times New Roman" w:hAnsiTheme="minorHAnsi" w:cs="Helvetica"/>
          <w:color w:val="575757"/>
          <w:szCs w:val="24"/>
          <w:lang w:val="bg-BG"/>
        </w:rPr>
      </w:pPr>
      <w:r w:rsidRPr="00001E74">
        <w:rPr>
          <w:rFonts w:asciiTheme="minorHAnsi" w:eastAsia="Times New Roman" w:hAnsiTheme="minorHAnsi" w:cs="Helvetica"/>
          <w:color w:val="575757"/>
          <w:szCs w:val="24"/>
          <w:lang w:val="bg-BG"/>
        </w:rPr>
        <w:t>Всичките четиринадесет членове на Съвета изразиха съгласие с това решение</w:t>
      </w:r>
      <w:r w:rsidR="009F5B0B" w:rsidRPr="00001E74">
        <w:rPr>
          <w:rFonts w:asciiTheme="minorHAnsi" w:eastAsia="Times New Roman" w:hAnsiTheme="minorHAnsi" w:cs="Helvetica"/>
          <w:color w:val="575757"/>
          <w:szCs w:val="24"/>
          <w:lang w:val="bg-BG"/>
        </w:rPr>
        <w:t>.</w:t>
      </w:r>
    </w:p>
    <w:p w:rsidR="009F5B0B" w:rsidRPr="00001E74" w:rsidRDefault="004232CF" w:rsidP="009F5B0B">
      <w:pPr>
        <w:widowControl/>
        <w:shd w:val="clear" w:color="auto" w:fill="FFFFFF"/>
        <w:suppressAutoHyphens w:val="0"/>
        <w:spacing w:after="300"/>
        <w:rPr>
          <w:rFonts w:asciiTheme="minorHAnsi" w:eastAsia="Times New Roman" w:hAnsiTheme="minorHAnsi" w:cs="Helvetica"/>
          <w:color w:val="575757"/>
          <w:szCs w:val="24"/>
          <w:lang w:val="bg-BG"/>
        </w:rPr>
      </w:pPr>
      <w:r w:rsidRPr="00001E74">
        <w:rPr>
          <w:rFonts w:asciiTheme="minorHAnsi" w:eastAsia="Times New Roman" w:hAnsiTheme="minorHAnsi" w:cs="Helvetica"/>
          <w:b/>
          <w:bCs/>
          <w:i/>
          <w:iCs/>
          <w:color w:val="575757"/>
          <w:szCs w:val="24"/>
          <w:lang w:val="bg-BG"/>
        </w:rPr>
        <w:t>Следващи етапи</w:t>
      </w:r>
    </w:p>
    <w:p w:rsidR="009F5B0B" w:rsidRPr="00001E74" w:rsidRDefault="00A06110" w:rsidP="009F5B0B">
      <w:pPr>
        <w:widowControl/>
        <w:shd w:val="clear" w:color="auto" w:fill="FFFFFF"/>
        <w:suppressAutoHyphens w:val="0"/>
        <w:spacing w:after="300"/>
        <w:rPr>
          <w:rFonts w:asciiTheme="minorHAnsi" w:eastAsia="Times New Roman" w:hAnsiTheme="minorHAnsi" w:cs="Helvetica"/>
          <w:color w:val="575757"/>
          <w:szCs w:val="24"/>
          <w:lang w:val="bg-BG"/>
        </w:rPr>
      </w:pPr>
      <w:r w:rsidRPr="00001E74">
        <w:rPr>
          <w:rFonts w:asciiTheme="minorHAnsi" w:eastAsia="Times New Roman" w:hAnsiTheme="minorHAnsi" w:cs="Helvetica"/>
          <w:color w:val="575757"/>
          <w:szCs w:val="24"/>
          <w:lang w:val="bg-BG"/>
        </w:rPr>
        <w:t>На бъдещо заседание екипът ще представи анализ на следващите стъпки</w:t>
      </w:r>
      <w:r w:rsidR="009F5B0B" w:rsidRPr="00001E74">
        <w:rPr>
          <w:rFonts w:asciiTheme="minorHAnsi" w:eastAsia="Times New Roman" w:hAnsiTheme="minorHAnsi" w:cs="Helvetica"/>
          <w:color w:val="575757"/>
          <w:szCs w:val="24"/>
          <w:lang w:val="bg-BG"/>
        </w:rPr>
        <w:t>.</w:t>
      </w:r>
    </w:p>
    <w:p w:rsidR="009F5B0B" w:rsidRPr="00001E74" w:rsidRDefault="009F5B0B" w:rsidP="009F5B0B">
      <w:pPr>
        <w:widowControl/>
        <w:shd w:val="clear" w:color="auto" w:fill="FFFFFF"/>
        <w:suppressAutoHyphens w:val="0"/>
        <w:spacing w:after="300"/>
        <w:rPr>
          <w:rFonts w:asciiTheme="minorHAnsi" w:eastAsia="Times New Roman" w:hAnsiTheme="minorHAnsi" w:cs="Helvetica"/>
          <w:color w:val="575757"/>
          <w:szCs w:val="24"/>
          <w:lang w:val="bg-BG"/>
        </w:rPr>
      </w:pPr>
      <w:r w:rsidRPr="00001E74">
        <w:rPr>
          <w:rFonts w:asciiTheme="minorHAnsi" w:eastAsia="Times New Roman" w:hAnsiTheme="minorHAnsi" w:cs="Helvetica"/>
          <w:color w:val="575757"/>
          <w:szCs w:val="24"/>
          <w:lang w:val="bg-BG"/>
        </w:rPr>
        <w:t> </w:t>
      </w:r>
    </w:p>
    <w:p w:rsidR="009F5B0B" w:rsidRPr="00001E74" w:rsidRDefault="000A6B33" w:rsidP="009F5B0B">
      <w:pPr>
        <w:widowControl/>
        <w:shd w:val="clear" w:color="auto" w:fill="FFFFFF"/>
        <w:suppressAutoHyphens w:val="0"/>
        <w:spacing w:before="450" w:after="300"/>
        <w:outlineLvl w:val="1"/>
        <w:rPr>
          <w:rFonts w:asciiTheme="minorHAnsi" w:eastAsia="Times New Roman" w:hAnsiTheme="minorHAnsi" w:cs="Helvetica"/>
          <w:b/>
          <w:bCs/>
          <w:color w:val="333333"/>
          <w:sz w:val="34"/>
          <w:szCs w:val="34"/>
          <w:lang w:val="bg-BG"/>
        </w:rPr>
      </w:pPr>
      <w:bookmarkStart w:id="4" w:name="4"/>
      <w:r w:rsidRPr="00001E74">
        <w:rPr>
          <w:rFonts w:asciiTheme="minorHAnsi" w:eastAsia="Times New Roman" w:hAnsiTheme="minorHAnsi" w:cs="Helvetica"/>
          <w:b/>
          <w:bCs/>
          <w:color w:val="CD3333"/>
          <w:sz w:val="34"/>
          <w:szCs w:val="34"/>
          <w:lang w:val="bg-BG"/>
        </w:rPr>
        <w:t>Динамично управление на риска</w:t>
      </w:r>
      <w:r w:rsidR="009F5B0B" w:rsidRPr="00001E74">
        <w:rPr>
          <w:rFonts w:asciiTheme="minorHAnsi" w:eastAsia="Times New Roman" w:hAnsiTheme="minorHAnsi" w:cs="Helvetica"/>
          <w:b/>
          <w:bCs/>
          <w:color w:val="CD3333"/>
          <w:sz w:val="34"/>
          <w:szCs w:val="34"/>
          <w:lang w:val="bg-BG"/>
        </w:rPr>
        <w:t xml:space="preserve"> (</w:t>
      </w:r>
      <w:r w:rsidR="004232CF" w:rsidRPr="00001E74">
        <w:rPr>
          <w:rFonts w:asciiTheme="minorHAnsi" w:eastAsia="Times New Roman" w:hAnsiTheme="minorHAnsi" w:cs="Helvetica"/>
          <w:b/>
          <w:bCs/>
          <w:color w:val="CD3333"/>
          <w:sz w:val="34"/>
          <w:szCs w:val="34"/>
          <w:lang w:val="bg-BG"/>
        </w:rPr>
        <w:t>Документ по програмата</w:t>
      </w:r>
      <w:r w:rsidR="009F5B0B" w:rsidRPr="00001E74">
        <w:rPr>
          <w:rFonts w:asciiTheme="minorHAnsi" w:eastAsia="Times New Roman" w:hAnsiTheme="minorHAnsi" w:cs="Helvetica"/>
          <w:b/>
          <w:bCs/>
          <w:color w:val="CD3333"/>
          <w:sz w:val="34"/>
          <w:szCs w:val="34"/>
          <w:lang w:val="bg-BG"/>
        </w:rPr>
        <w:t xml:space="preserve"> 4)</w:t>
      </w:r>
      <w:bookmarkEnd w:id="4"/>
    </w:p>
    <w:p w:rsidR="009F5B0B" w:rsidRPr="00001E74" w:rsidRDefault="001C0E04" w:rsidP="009F5B0B">
      <w:pPr>
        <w:widowControl/>
        <w:shd w:val="clear" w:color="auto" w:fill="FFFFFF"/>
        <w:suppressAutoHyphens w:val="0"/>
        <w:spacing w:after="300"/>
        <w:rPr>
          <w:rFonts w:asciiTheme="minorHAnsi" w:eastAsia="Times New Roman" w:hAnsiTheme="minorHAnsi" w:cs="Helvetica"/>
          <w:color w:val="575757"/>
          <w:szCs w:val="24"/>
          <w:lang w:val="bg-BG"/>
        </w:rPr>
      </w:pPr>
      <w:r w:rsidRPr="00001E74">
        <w:rPr>
          <w:rFonts w:asciiTheme="minorHAnsi" w:eastAsia="Times New Roman" w:hAnsiTheme="minorHAnsi" w:cs="Helvetica"/>
          <w:color w:val="575757"/>
          <w:szCs w:val="24"/>
          <w:lang w:val="bg-BG"/>
        </w:rPr>
        <w:t>На 25 април 2018 г. Съветът по международни счетоводни стандарти</w:t>
      </w:r>
      <w:r w:rsidR="009F5B0B" w:rsidRPr="00001E74">
        <w:rPr>
          <w:rFonts w:asciiTheme="minorHAnsi" w:eastAsia="Times New Roman" w:hAnsiTheme="minorHAnsi" w:cs="Helvetica"/>
          <w:color w:val="575757"/>
          <w:szCs w:val="24"/>
          <w:lang w:val="bg-BG"/>
        </w:rPr>
        <w:t xml:space="preserve"> (</w:t>
      </w:r>
      <w:r w:rsidRPr="00001E74">
        <w:rPr>
          <w:rFonts w:asciiTheme="minorHAnsi" w:eastAsia="Times New Roman" w:hAnsiTheme="minorHAnsi" w:cs="Helvetica"/>
          <w:color w:val="575757"/>
          <w:szCs w:val="24"/>
          <w:lang w:val="bg-BG"/>
        </w:rPr>
        <w:t>„Съветът”</w:t>
      </w:r>
      <w:r w:rsidR="009F5B0B" w:rsidRPr="00001E74">
        <w:rPr>
          <w:rFonts w:asciiTheme="minorHAnsi" w:eastAsia="Times New Roman" w:hAnsiTheme="minorHAnsi" w:cs="Helvetica"/>
          <w:color w:val="575757"/>
          <w:szCs w:val="24"/>
          <w:lang w:val="bg-BG"/>
        </w:rPr>
        <w:t>)</w:t>
      </w:r>
      <w:r w:rsidRPr="00001E74">
        <w:rPr>
          <w:rFonts w:asciiTheme="minorHAnsi" w:eastAsia="Times New Roman" w:hAnsiTheme="minorHAnsi" w:cs="Helvetica"/>
          <w:color w:val="575757"/>
          <w:szCs w:val="24"/>
          <w:lang w:val="bg-BG"/>
        </w:rPr>
        <w:t xml:space="preserve"> проведе заседание, за да обсъди изследователския проект относно динамичното управление на риска</w:t>
      </w:r>
      <w:r w:rsidR="009F5B0B" w:rsidRPr="00001E74">
        <w:rPr>
          <w:rFonts w:asciiTheme="minorHAnsi" w:eastAsia="Times New Roman" w:hAnsiTheme="minorHAnsi" w:cs="Helvetica"/>
          <w:color w:val="575757"/>
          <w:szCs w:val="24"/>
          <w:lang w:val="bg-BG"/>
        </w:rPr>
        <w:t xml:space="preserve">. </w:t>
      </w:r>
      <w:r w:rsidRPr="00001E74">
        <w:rPr>
          <w:rFonts w:asciiTheme="minorHAnsi" w:eastAsia="Times New Roman" w:hAnsiTheme="minorHAnsi" w:cs="Helvetica"/>
          <w:color w:val="575757"/>
          <w:szCs w:val="24"/>
          <w:lang w:val="bg-BG"/>
        </w:rPr>
        <w:t>Съветът бе запознат с обобщение на проведените до момента дискусии в</w:t>
      </w:r>
      <w:r w:rsidR="009F5B0B" w:rsidRPr="00001E74">
        <w:rPr>
          <w:rFonts w:asciiTheme="minorHAnsi" w:eastAsia="Times New Roman" w:hAnsiTheme="minorHAnsi" w:cs="Helvetica"/>
          <w:color w:val="575757"/>
          <w:szCs w:val="24"/>
          <w:lang w:val="bg-BG"/>
        </w:rPr>
        <w:t xml:space="preserve"> </w:t>
      </w:r>
      <w:r w:rsidR="004232CF" w:rsidRPr="00001E74">
        <w:rPr>
          <w:rFonts w:asciiTheme="minorHAnsi" w:eastAsia="Times New Roman" w:hAnsiTheme="minorHAnsi" w:cs="Helvetica"/>
          <w:color w:val="575757"/>
          <w:szCs w:val="24"/>
          <w:lang w:val="bg-BG"/>
        </w:rPr>
        <w:t>Документ по програмата</w:t>
      </w:r>
      <w:r w:rsidR="009F5B0B" w:rsidRPr="00001E74">
        <w:rPr>
          <w:rFonts w:asciiTheme="minorHAnsi" w:eastAsia="Times New Roman" w:hAnsiTheme="minorHAnsi" w:cs="Helvetica"/>
          <w:color w:val="575757"/>
          <w:szCs w:val="24"/>
          <w:lang w:val="bg-BG"/>
        </w:rPr>
        <w:t xml:space="preserve"> 4A, </w:t>
      </w:r>
      <w:r w:rsidRPr="00001E74">
        <w:rPr>
          <w:rFonts w:asciiTheme="minorHAnsi" w:eastAsia="Times New Roman" w:hAnsiTheme="minorHAnsi" w:cs="Helvetica"/>
          <w:color w:val="575757"/>
          <w:szCs w:val="24"/>
          <w:lang w:val="bg-BG"/>
        </w:rPr>
        <w:t>който бе предоставен единствено с информационна цел</w:t>
      </w:r>
      <w:r w:rsidR="009F5B0B" w:rsidRPr="00001E74">
        <w:rPr>
          <w:rFonts w:asciiTheme="minorHAnsi" w:eastAsia="Times New Roman" w:hAnsiTheme="minorHAnsi" w:cs="Helvetica"/>
          <w:color w:val="575757"/>
          <w:szCs w:val="24"/>
          <w:lang w:val="bg-BG"/>
        </w:rPr>
        <w:t xml:space="preserve">. </w:t>
      </w:r>
      <w:r w:rsidRPr="00001E74">
        <w:rPr>
          <w:rFonts w:asciiTheme="minorHAnsi" w:eastAsia="Times New Roman" w:hAnsiTheme="minorHAnsi" w:cs="Helvetica"/>
          <w:color w:val="575757"/>
          <w:szCs w:val="24"/>
          <w:lang w:val="bg-BG"/>
        </w:rPr>
        <w:t>Не бяха взети никакви решения</w:t>
      </w:r>
      <w:r w:rsidR="009F5B0B" w:rsidRPr="00001E74">
        <w:rPr>
          <w:rFonts w:asciiTheme="minorHAnsi" w:eastAsia="Times New Roman" w:hAnsiTheme="minorHAnsi" w:cs="Helvetica"/>
          <w:color w:val="575757"/>
          <w:szCs w:val="24"/>
          <w:lang w:val="bg-BG"/>
        </w:rPr>
        <w:t>.</w:t>
      </w:r>
    </w:p>
    <w:p w:rsidR="009F5B0B" w:rsidRPr="00001E74" w:rsidRDefault="001C0E04" w:rsidP="009F5B0B">
      <w:pPr>
        <w:widowControl/>
        <w:shd w:val="clear" w:color="auto" w:fill="FFFFFF"/>
        <w:suppressAutoHyphens w:val="0"/>
        <w:spacing w:before="300" w:after="150"/>
        <w:outlineLvl w:val="2"/>
        <w:rPr>
          <w:rFonts w:asciiTheme="minorHAnsi" w:eastAsia="Times New Roman" w:hAnsiTheme="minorHAnsi" w:cs="Helvetica"/>
          <w:b/>
          <w:bCs/>
          <w:color w:val="333333"/>
          <w:szCs w:val="24"/>
          <w:lang w:val="bg-BG"/>
        </w:rPr>
      </w:pPr>
      <w:r w:rsidRPr="00001E74">
        <w:rPr>
          <w:rFonts w:asciiTheme="minorHAnsi" w:eastAsia="Times New Roman" w:hAnsiTheme="minorHAnsi" w:cs="Helvetica"/>
          <w:b/>
          <w:bCs/>
          <w:i/>
          <w:iCs/>
          <w:color w:val="333333"/>
          <w:szCs w:val="24"/>
          <w:lang w:val="bg-BG"/>
        </w:rPr>
        <w:t>Целеви профил</w:t>
      </w:r>
      <w:r w:rsidR="009F5B0B" w:rsidRPr="00001E74">
        <w:rPr>
          <w:rFonts w:asciiTheme="minorHAnsi" w:eastAsia="Times New Roman" w:hAnsiTheme="minorHAnsi" w:cs="Helvetica"/>
          <w:b/>
          <w:bCs/>
          <w:i/>
          <w:iCs/>
          <w:color w:val="333333"/>
          <w:szCs w:val="24"/>
          <w:lang w:val="bg-BG"/>
        </w:rPr>
        <w:t xml:space="preserve">: </w:t>
      </w:r>
      <w:r w:rsidRPr="00001E74">
        <w:rPr>
          <w:rFonts w:asciiTheme="minorHAnsi" w:eastAsia="Times New Roman" w:hAnsiTheme="minorHAnsi" w:cs="Helvetica"/>
          <w:b/>
          <w:bCs/>
          <w:i/>
          <w:iCs/>
          <w:color w:val="333333"/>
          <w:szCs w:val="24"/>
          <w:lang w:val="bg-BG"/>
        </w:rPr>
        <w:t xml:space="preserve">Определяне и критерии за допустимост </w:t>
      </w:r>
      <w:r w:rsidR="009F5B0B" w:rsidRPr="00001E74">
        <w:rPr>
          <w:rFonts w:asciiTheme="minorHAnsi" w:eastAsia="Times New Roman" w:hAnsiTheme="minorHAnsi" w:cs="Helvetica"/>
          <w:b/>
          <w:bCs/>
          <w:color w:val="333333"/>
          <w:szCs w:val="24"/>
          <w:lang w:val="bg-BG"/>
        </w:rPr>
        <w:t>(</w:t>
      </w:r>
      <w:r w:rsidR="004232CF" w:rsidRPr="00001E74">
        <w:rPr>
          <w:rFonts w:asciiTheme="minorHAnsi" w:eastAsia="Times New Roman" w:hAnsiTheme="minorHAnsi" w:cs="Helvetica"/>
          <w:b/>
          <w:bCs/>
          <w:color w:val="333333"/>
          <w:szCs w:val="24"/>
          <w:lang w:val="bg-BG"/>
        </w:rPr>
        <w:t>Документ по програмата</w:t>
      </w:r>
      <w:r w:rsidR="009F5B0B" w:rsidRPr="00001E74">
        <w:rPr>
          <w:rFonts w:asciiTheme="minorHAnsi" w:eastAsia="Times New Roman" w:hAnsiTheme="minorHAnsi" w:cs="Helvetica"/>
          <w:b/>
          <w:bCs/>
          <w:color w:val="333333"/>
          <w:szCs w:val="24"/>
          <w:lang w:val="bg-BG"/>
        </w:rPr>
        <w:t xml:space="preserve"> 4</w:t>
      </w:r>
      <w:r w:rsidRPr="00001E74">
        <w:rPr>
          <w:rFonts w:asciiTheme="minorHAnsi" w:eastAsia="Times New Roman" w:hAnsiTheme="minorHAnsi" w:cs="Helvetica"/>
          <w:b/>
          <w:bCs/>
          <w:color w:val="333333"/>
          <w:szCs w:val="24"/>
          <w:lang w:val="bg-BG"/>
        </w:rPr>
        <w:t>Б</w:t>
      </w:r>
      <w:r w:rsidR="009F5B0B" w:rsidRPr="00001E74">
        <w:rPr>
          <w:rFonts w:asciiTheme="minorHAnsi" w:eastAsia="Times New Roman" w:hAnsiTheme="minorHAnsi" w:cs="Helvetica"/>
          <w:b/>
          <w:bCs/>
          <w:color w:val="333333"/>
          <w:szCs w:val="24"/>
          <w:lang w:val="bg-BG"/>
        </w:rPr>
        <w:t>)</w:t>
      </w:r>
    </w:p>
    <w:p w:rsidR="009F5B0B" w:rsidRPr="00001E74" w:rsidRDefault="001C0E04" w:rsidP="009F5B0B">
      <w:pPr>
        <w:widowControl/>
        <w:shd w:val="clear" w:color="auto" w:fill="FFFFFF"/>
        <w:suppressAutoHyphens w:val="0"/>
        <w:spacing w:after="300"/>
        <w:rPr>
          <w:rFonts w:asciiTheme="minorHAnsi" w:eastAsia="Times New Roman" w:hAnsiTheme="minorHAnsi" w:cs="Helvetica"/>
          <w:color w:val="575757"/>
          <w:szCs w:val="24"/>
          <w:lang w:val="bg-BG"/>
        </w:rPr>
      </w:pPr>
      <w:r w:rsidRPr="00001E74">
        <w:rPr>
          <w:rFonts w:asciiTheme="minorHAnsi" w:eastAsia="Times New Roman" w:hAnsiTheme="minorHAnsi" w:cs="Helvetica"/>
          <w:color w:val="575757"/>
          <w:szCs w:val="24"/>
          <w:lang w:val="bg-BG"/>
        </w:rPr>
        <w:t>Съветът обсъди прилагането на критерии за допустимост по отношение на целевия профил</w:t>
      </w:r>
      <w:r w:rsidR="009F5B0B" w:rsidRPr="00001E74">
        <w:rPr>
          <w:rFonts w:asciiTheme="minorHAnsi" w:eastAsia="Times New Roman" w:hAnsiTheme="minorHAnsi" w:cs="Helvetica"/>
          <w:color w:val="575757"/>
          <w:szCs w:val="24"/>
          <w:lang w:val="bg-BG"/>
        </w:rPr>
        <w:t xml:space="preserve">, </w:t>
      </w:r>
      <w:r w:rsidRPr="00001E74">
        <w:rPr>
          <w:rFonts w:asciiTheme="minorHAnsi" w:eastAsia="Times New Roman" w:hAnsiTheme="minorHAnsi" w:cs="Helvetica"/>
          <w:color w:val="575757"/>
          <w:szCs w:val="24"/>
          <w:lang w:val="bg-BG"/>
        </w:rPr>
        <w:t>както и определянето на позиции в рамките на целевия профил и изискванията за документиране</w:t>
      </w:r>
      <w:r w:rsidR="009F5B0B" w:rsidRPr="00001E74">
        <w:rPr>
          <w:rFonts w:asciiTheme="minorHAnsi" w:eastAsia="Times New Roman" w:hAnsiTheme="minorHAnsi" w:cs="Helvetica"/>
          <w:color w:val="575757"/>
          <w:szCs w:val="24"/>
          <w:lang w:val="bg-BG"/>
        </w:rPr>
        <w:t xml:space="preserve">. </w:t>
      </w:r>
      <w:r w:rsidR="004B7AF5" w:rsidRPr="00001E74">
        <w:rPr>
          <w:rFonts w:asciiTheme="minorHAnsi" w:eastAsia="Times New Roman" w:hAnsiTheme="minorHAnsi" w:cs="Helvetica"/>
          <w:color w:val="575757"/>
          <w:szCs w:val="24"/>
          <w:lang w:val="bg-BG"/>
        </w:rPr>
        <w:t>Съветът реши в порядък на работна хипотеза</w:t>
      </w:r>
      <w:r w:rsidRPr="00001E74">
        <w:rPr>
          <w:rFonts w:asciiTheme="minorHAnsi" w:eastAsia="Times New Roman" w:hAnsiTheme="minorHAnsi" w:cs="Helvetica"/>
          <w:color w:val="575757"/>
          <w:szCs w:val="24"/>
          <w:lang w:val="bg-BG"/>
        </w:rPr>
        <w:t>, че екипът следва да продължи да разработва модела с цел</w:t>
      </w:r>
      <w:r w:rsidR="009F5B0B" w:rsidRPr="00001E74">
        <w:rPr>
          <w:rFonts w:asciiTheme="minorHAnsi" w:eastAsia="Times New Roman" w:hAnsiTheme="minorHAnsi" w:cs="Helvetica"/>
          <w:color w:val="575757"/>
          <w:szCs w:val="24"/>
          <w:lang w:val="bg-BG"/>
        </w:rPr>
        <w:t>:</w:t>
      </w:r>
    </w:p>
    <w:p w:rsidR="009F5B0B" w:rsidRPr="00001E74" w:rsidRDefault="001C0E04" w:rsidP="009F5B0B">
      <w:pPr>
        <w:widowControl/>
        <w:numPr>
          <w:ilvl w:val="0"/>
          <w:numId w:val="6"/>
        </w:numPr>
        <w:shd w:val="clear" w:color="auto" w:fill="FFFFFF"/>
        <w:suppressAutoHyphens w:val="0"/>
        <w:spacing w:before="100" w:beforeAutospacing="1" w:after="100" w:afterAutospacing="1"/>
        <w:ind w:left="495"/>
        <w:rPr>
          <w:rFonts w:asciiTheme="minorHAnsi" w:eastAsia="Times New Roman" w:hAnsiTheme="minorHAnsi" w:cs="Helvetica"/>
          <w:color w:val="333333"/>
          <w:szCs w:val="24"/>
          <w:lang w:val="bg-BG"/>
        </w:rPr>
      </w:pPr>
      <w:r w:rsidRPr="00001E74">
        <w:rPr>
          <w:rFonts w:asciiTheme="minorHAnsi" w:eastAsia="Times New Roman" w:hAnsiTheme="minorHAnsi" w:cs="Helvetica"/>
          <w:color w:val="333333"/>
          <w:szCs w:val="24"/>
          <w:lang w:val="bg-BG"/>
        </w:rPr>
        <w:t>да определи критерии за допустимост по отношение на позициите, използвани за определяне на целевия профил</w:t>
      </w:r>
      <w:r w:rsidR="009F5B0B" w:rsidRPr="00001E74">
        <w:rPr>
          <w:rFonts w:asciiTheme="minorHAnsi" w:eastAsia="Times New Roman" w:hAnsiTheme="minorHAnsi" w:cs="Helvetica"/>
          <w:color w:val="333333"/>
          <w:szCs w:val="24"/>
          <w:lang w:val="bg-BG"/>
        </w:rPr>
        <w:t>;</w:t>
      </w:r>
    </w:p>
    <w:p w:rsidR="009F5B0B" w:rsidRPr="00001E74" w:rsidRDefault="001C0E04" w:rsidP="009F5B0B">
      <w:pPr>
        <w:widowControl/>
        <w:numPr>
          <w:ilvl w:val="0"/>
          <w:numId w:val="6"/>
        </w:numPr>
        <w:shd w:val="clear" w:color="auto" w:fill="FFFFFF"/>
        <w:suppressAutoHyphens w:val="0"/>
        <w:spacing w:before="100" w:beforeAutospacing="1" w:after="100" w:afterAutospacing="1"/>
        <w:ind w:left="495"/>
        <w:rPr>
          <w:rFonts w:asciiTheme="minorHAnsi" w:eastAsia="Times New Roman" w:hAnsiTheme="minorHAnsi" w:cs="Helvetica"/>
          <w:color w:val="333333"/>
          <w:szCs w:val="24"/>
          <w:lang w:val="bg-BG"/>
        </w:rPr>
      </w:pPr>
      <w:r w:rsidRPr="00001E74">
        <w:rPr>
          <w:rFonts w:asciiTheme="minorHAnsi" w:eastAsia="Times New Roman" w:hAnsiTheme="minorHAnsi" w:cs="Helvetica"/>
          <w:color w:val="333333"/>
          <w:szCs w:val="24"/>
          <w:lang w:val="bg-BG"/>
        </w:rPr>
        <w:t>да позволи определянето на портфейли</w:t>
      </w:r>
      <w:r w:rsidR="009F5B0B" w:rsidRPr="00001E74">
        <w:rPr>
          <w:rFonts w:asciiTheme="minorHAnsi" w:eastAsia="Times New Roman" w:hAnsiTheme="minorHAnsi" w:cs="Helvetica"/>
          <w:color w:val="333333"/>
          <w:szCs w:val="24"/>
          <w:lang w:val="bg-BG"/>
        </w:rPr>
        <w:t>;</w:t>
      </w:r>
    </w:p>
    <w:p w:rsidR="009F5B0B" w:rsidRPr="00001E74" w:rsidRDefault="001C0E04" w:rsidP="009F5B0B">
      <w:pPr>
        <w:widowControl/>
        <w:numPr>
          <w:ilvl w:val="0"/>
          <w:numId w:val="6"/>
        </w:numPr>
        <w:shd w:val="clear" w:color="auto" w:fill="FFFFFF"/>
        <w:suppressAutoHyphens w:val="0"/>
        <w:spacing w:before="100" w:beforeAutospacing="1" w:after="100" w:afterAutospacing="1"/>
        <w:ind w:left="495"/>
        <w:rPr>
          <w:rFonts w:asciiTheme="minorHAnsi" w:eastAsia="Times New Roman" w:hAnsiTheme="minorHAnsi" w:cs="Helvetica"/>
          <w:color w:val="333333"/>
          <w:szCs w:val="24"/>
          <w:lang w:val="bg-BG"/>
        </w:rPr>
      </w:pPr>
      <w:r w:rsidRPr="00001E74">
        <w:rPr>
          <w:rFonts w:asciiTheme="minorHAnsi" w:eastAsia="Times New Roman" w:hAnsiTheme="minorHAnsi" w:cs="Helvetica"/>
          <w:color w:val="333333"/>
          <w:szCs w:val="24"/>
          <w:lang w:val="bg-BG"/>
        </w:rPr>
        <w:t>да позволи определянето на процент от портфейл</w:t>
      </w:r>
      <w:r w:rsidR="009F5B0B" w:rsidRPr="00001E74">
        <w:rPr>
          <w:rFonts w:asciiTheme="minorHAnsi" w:eastAsia="Times New Roman" w:hAnsiTheme="minorHAnsi" w:cs="Helvetica"/>
          <w:color w:val="333333"/>
          <w:szCs w:val="24"/>
          <w:lang w:val="bg-BG"/>
        </w:rPr>
        <w:t xml:space="preserve">, </w:t>
      </w:r>
      <w:r w:rsidRPr="00001E74">
        <w:rPr>
          <w:rFonts w:asciiTheme="minorHAnsi" w:eastAsia="Times New Roman" w:hAnsiTheme="minorHAnsi" w:cs="Helvetica"/>
          <w:color w:val="333333"/>
          <w:szCs w:val="24"/>
          <w:lang w:val="bg-BG"/>
        </w:rPr>
        <w:t>когато отговаря на дефинирани критерии</w:t>
      </w:r>
      <w:r w:rsidR="009F5B0B" w:rsidRPr="00001E74">
        <w:rPr>
          <w:rFonts w:asciiTheme="minorHAnsi" w:eastAsia="Times New Roman" w:hAnsiTheme="minorHAnsi" w:cs="Helvetica"/>
          <w:color w:val="333333"/>
          <w:szCs w:val="24"/>
          <w:lang w:val="bg-BG"/>
        </w:rPr>
        <w:t>;</w:t>
      </w:r>
    </w:p>
    <w:p w:rsidR="009F5B0B" w:rsidRPr="00001E74" w:rsidRDefault="001C0E04" w:rsidP="009F5B0B">
      <w:pPr>
        <w:widowControl/>
        <w:numPr>
          <w:ilvl w:val="0"/>
          <w:numId w:val="6"/>
        </w:numPr>
        <w:shd w:val="clear" w:color="auto" w:fill="FFFFFF"/>
        <w:suppressAutoHyphens w:val="0"/>
        <w:spacing w:before="100" w:beforeAutospacing="1" w:after="100" w:afterAutospacing="1"/>
        <w:ind w:left="495"/>
        <w:rPr>
          <w:rFonts w:asciiTheme="minorHAnsi" w:eastAsia="Times New Roman" w:hAnsiTheme="minorHAnsi" w:cs="Helvetica"/>
          <w:color w:val="333333"/>
          <w:szCs w:val="24"/>
          <w:lang w:val="bg-BG"/>
        </w:rPr>
      </w:pPr>
      <w:r w:rsidRPr="00001E74">
        <w:rPr>
          <w:rFonts w:asciiTheme="minorHAnsi" w:eastAsia="Times New Roman" w:hAnsiTheme="minorHAnsi" w:cs="Helvetica"/>
          <w:color w:val="333333"/>
          <w:szCs w:val="24"/>
          <w:lang w:val="bg-BG"/>
        </w:rPr>
        <w:t>да не позволява доброволно преустановяване на определянето</w:t>
      </w:r>
      <w:r w:rsidR="009F5B0B" w:rsidRPr="00001E74">
        <w:rPr>
          <w:rFonts w:asciiTheme="minorHAnsi" w:eastAsia="Times New Roman" w:hAnsiTheme="minorHAnsi" w:cs="Helvetica"/>
          <w:color w:val="333333"/>
          <w:szCs w:val="24"/>
          <w:lang w:val="bg-BG"/>
        </w:rPr>
        <w:t>;</w:t>
      </w:r>
    </w:p>
    <w:p w:rsidR="009F5B0B" w:rsidRPr="00001E74" w:rsidRDefault="001C0E04" w:rsidP="009F5B0B">
      <w:pPr>
        <w:widowControl/>
        <w:numPr>
          <w:ilvl w:val="0"/>
          <w:numId w:val="6"/>
        </w:numPr>
        <w:shd w:val="clear" w:color="auto" w:fill="FFFFFF"/>
        <w:suppressAutoHyphens w:val="0"/>
        <w:spacing w:before="100" w:beforeAutospacing="1" w:after="100" w:afterAutospacing="1"/>
        <w:ind w:left="495"/>
        <w:rPr>
          <w:rFonts w:asciiTheme="minorHAnsi" w:eastAsia="Times New Roman" w:hAnsiTheme="minorHAnsi" w:cs="Helvetica"/>
          <w:color w:val="333333"/>
          <w:szCs w:val="24"/>
          <w:lang w:val="bg-BG"/>
        </w:rPr>
      </w:pPr>
      <w:r w:rsidRPr="00001E74">
        <w:rPr>
          <w:rFonts w:asciiTheme="minorHAnsi" w:eastAsia="Times New Roman" w:hAnsiTheme="minorHAnsi" w:cs="Helvetica"/>
          <w:color w:val="333333"/>
          <w:szCs w:val="24"/>
          <w:lang w:val="bg-BG"/>
        </w:rPr>
        <w:lastRenderedPageBreak/>
        <w:t>да изисква</w:t>
      </w:r>
      <w:r w:rsidR="009F5B0B" w:rsidRPr="00001E74">
        <w:rPr>
          <w:rFonts w:asciiTheme="minorHAnsi" w:eastAsia="Times New Roman" w:hAnsiTheme="minorHAnsi" w:cs="Helvetica"/>
          <w:color w:val="333333"/>
          <w:szCs w:val="24"/>
          <w:lang w:val="bg-BG"/>
        </w:rPr>
        <w:t xml:space="preserve"> </w:t>
      </w:r>
      <w:r w:rsidRPr="00001E74">
        <w:rPr>
          <w:rFonts w:asciiTheme="minorHAnsi" w:eastAsia="Times New Roman" w:hAnsiTheme="minorHAnsi" w:cs="Helvetica"/>
          <w:color w:val="333333"/>
          <w:szCs w:val="24"/>
          <w:lang w:val="bg-BG"/>
        </w:rPr>
        <w:t>преустановяване на определянето при настъпването на конкретно посочени събития</w:t>
      </w:r>
      <w:r w:rsidR="009F5B0B" w:rsidRPr="00001E74">
        <w:rPr>
          <w:rFonts w:asciiTheme="minorHAnsi" w:eastAsia="Times New Roman" w:hAnsiTheme="minorHAnsi" w:cs="Helvetica"/>
          <w:color w:val="333333"/>
          <w:szCs w:val="24"/>
          <w:lang w:val="bg-BG"/>
        </w:rPr>
        <w:t xml:space="preserve">; </w:t>
      </w:r>
      <w:r w:rsidRPr="00001E74">
        <w:rPr>
          <w:rFonts w:asciiTheme="minorHAnsi" w:eastAsia="Times New Roman" w:hAnsiTheme="minorHAnsi" w:cs="Helvetica"/>
          <w:color w:val="333333"/>
          <w:szCs w:val="24"/>
          <w:lang w:val="bg-BG"/>
        </w:rPr>
        <w:t>и</w:t>
      </w:r>
    </w:p>
    <w:p w:rsidR="009F5B0B" w:rsidRPr="00001E74" w:rsidRDefault="001C0E04" w:rsidP="009F5B0B">
      <w:pPr>
        <w:widowControl/>
        <w:numPr>
          <w:ilvl w:val="0"/>
          <w:numId w:val="6"/>
        </w:numPr>
        <w:shd w:val="clear" w:color="auto" w:fill="FFFFFF"/>
        <w:suppressAutoHyphens w:val="0"/>
        <w:spacing w:before="100" w:beforeAutospacing="1" w:after="100" w:afterAutospacing="1"/>
        <w:ind w:left="495"/>
        <w:rPr>
          <w:rFonts w:asciiTheme="minorHAnsi" w:eastAsia="Times New Roman" w:hAnsiTheme="minorHAnsi" w:cs="Helvetica"/>
          <w:color w:val="333333"/>
          <w:szCs w:val="24"/>
          <w:lang w:val="bg-BG"/>
        </w:rPr>
      </w:pPr>
      <w:r w:rsidRPr="00001E74">
        <w:rPr>
          <w:rFonts w:asciiTheme="minorHAnsi" w:eastAsia="Times New Roman" w:hAnsiTheme="minorHAnsi" w:cs="Helvetica"/>
          <w:color w:val="333333"/>
          <w:szCs w:val="24"/>
          <w:lang w:val="bg-BG"/>
        </w:rPr>
        <w:t>да изисква формално документиране на позициите, използвани за определяне на целевия профил</w:t>
      </w:r>
      <w:r w:rsidR="009F5B0B" w:rsidRPr="00001E74">
        <w:rPr>
          <w:rFonts w:asciiTheme="minorHAnsi" w:eastAsia="Times New Roman" w:hAnsiTheme="minorHAnsi" w:cs="Helvetica"/>
          <w:color w:val="333333"/>
          <w:szCs w:val="24"/>
          <w:lang w:val="bg-BG"/>
        </w:rPr>
        <w:t>.</w:t>
      </w:r>
    </w:p>
    <w:p w:rsidR="009F5B0B" w:rsidRPr="00001E74" w:rsidRDefault="00E81A3C" w:rsidP="009F5B0B">
      <w:pPr>
        <w:widowControl/>
        <w:shd w:val="clear" w:color="auto" w:fill="FFFFFF"/>
        <w:suppressAutoHyphens w:val="0"/>
        <w:spacing w:after="300"/>
        <w:rPr>
          <w:rFonts w:asciiTheme="minorHAnsi" w:eastAsia="Times New Roman" w:hAnsiTheme="minorHAnsi" w:cs="Helvetica"/>
          <w:color w:val="575757"/>
          <w:szCs w:val="24"/>
          <w:lang w:val="bg-BG"/>
        </w:rPr>
      </w:pPr>
      <w:r w:rsidRPr="00001E74">
        <w:rPr>
          <w:rFonts w:asciiTheme="minorHAnsi" w:eastAsia="Times New Roman" w:hAnsiTheme="minorHAnsi" w:cs="Helvetica"/>
          <w:color w:val="575757"/>
          <w:szCs w:val="24"/>
          <w:lang w:val="bg-BG"/>
        </w:rPr>
        <w:t>Всичките четиринадесет членове на Съвета изразиха съгласие с това решение</w:t>
      </w:r>
      <w:r w:rsidR="009F5B0B" w:rsidRPr="00001E74">
        <w:rPr>
          <w:rFonts w:asciiTheme="minorHAnsi" w:eastAsia="Times New Roman" w:hAnsiTheme="minorHAnsi" w:cs="Helvetica"/>
          <w:color w:val="575757"/>
          <w:szCs w:val="24"/>
          <w:lang w:val="bg-BG"/>
        </w:rPr>
        <w:t>.</w:t>
      </w:r>
    </w:p>
    <w:p w:rsidR="009F5B0B" w:rsidRPr="00001E74" w:rsidRDefault="001C0E04" w:rsidP="009F5B0B">
      <w:pPr>
        <w:widowControl/>
        <w:shd w:val="clear" w:color="auto" w:fill="FFFFFF"/>
        <w:suppressAutoHyphens w:val="0"/>
        <w:spacing w:after="300"/>
        <w:rPr>
          <w:rFonts w:asciiTheme="minorHAnsi" w:eastAsia="Times New Roman" w:hAnsiTheme="minorHAnsi" w:cs="Helvetica"/>
          <w:color w:val="575757"/>
          <w:szCs w:val="24"/>
          <w:lang w:val="bg-BG"/>
        </w:rPr>
      </w:pPr>
      <w:r w:rsidRPr="00001E74">
        <w:rPr>
          <w:rFonts w:asciiTheme="minorHAnsi" w:eastAsia="Times New Roman" w:hAnsiTheme="minorHAnsi" w:cs="Helvetica"/>
          <w:color w:val="575757"/>
          <w:szCs w:val="24"/>
          <w:lang w:val="bg-BG"/>
        </w:rPr>
        <w:t>По отношение на базови безсрочни депозити, екипът предложи финансовите задължения да могат да бъдат третирани като безсрочни депозити в рамките на модела, когато</w:t>
      </w:r>
      <w:r w:rsidR="009F5B0B" w:rsidRPr="00001E74">
        <w:rPr>
          <w:rFonts w:asciiTheme="minorHAnsi" w:eastAsia="Times New Roman" w:hAnsiTheme="minorHAnsi" w:cs="Helvetica"/>
          <w:color w:val="575757"/>
          <w:szCs w:val="24"/>
          <w:lang w:val="bg-BG"/>
        </w:rPr>
        <w:t xml:space="preserve"> </w:t>
      </w:r>
      <w:r w:rsidRPr="00001E74">
        <w:rPr>
          <w:rFonts w:asciiTheme="minorHAnsi" w:eastAsia="Times New Roman" w:hAnsiTheme="minorHAnsi" w:cs="Helvetica"/>
          <w:color w:val="575757"/>
          <w:szCs w:val="24"/>
          <w:lang w:val="bg-BG"/>
        </w:rPr>
        <w:t>са изпълнени следните критерии за допустимост</w:t>
      </w:r>
      <w:r w:rsidR="009F5B0B" w:rsidRPr="00001E74">
        <w:rPr>
          <w:rFonts w:asciiTheme="minorHAnsi" w:eastAsia="Times New Roman" w:hAnsiTheme="minorHAnsi" w:cs="Helvetica"/>
          <w:color w:val="575757"/>
          <w:szCs w:val="24"/>
          <w:lang w:val="bg-BG"/>
        </w:rPr>
        <w:t>:</w:t>
      </w:r>
    </w:p>
    <w:p w:rsidR="009F5B0B" w:rsidRPr="00001E74" w:rsidRDefault="001C0E04" w:rsidP="009F5B0B">
      <w:pPr>
        <w:widowControl/>
        <w:numPr>
          <w:ilvl w:val="0"/>
          <w:numId w:val="7"/>
        </w:numPr>
        <w:shd w:val="clear" w:color="auto" w:fill="FFFFFF"/>
        <w:suppressAutoHyphens w:val="0"/>
        <w:spacing w:before="100" w:beforeAutospacing="1" w:after="100" w:afterAutospacing="1"/>
        <w:ind w:left="495"/>
        <w:rPr>
          <w:rFonts w:asciiTheme="minorHAnsi" w:eastAsia="Times New Roman" w:hAnsiTheme="minorHAnsi" w:cs="Helvetica"/>
          <w:color w:val="333333"/>
          <w:szCs w:val="24"/>
          <w:lang w:val="bg-BG"/>
        </w:rPr>
      </w:pPr>
      <w:r w:rsidRPr="00001E74">
        <w:rPr>
          <w:rFonts w:asciiTheme="minorHAnsi" w:eastAsia="Times New Roman" w:hAnsiTheme="minorHAnsi" w:cs="Helvetica"/>
          <w:color w:val="333333"/>
          <w:szCs w:val="24"/>
          <w:lang w:val="bg-BG"/>
        </w:rPr>
        <w:t>те притежават характеристика „на виждане”</w:t>
      </w:r>
      <w:r w:rsidR="009F5B0B" w:rsidRPr="00001E74">
        <w:rPr>
          <w:rFonts w:asciiTheme="minorHAnsi" w:eastAsia="Times New Roman" w:hAnsiTheme="minorHAnsi" w:cs="Helvetica"/>
          <w:color w:val="333333"/>
          <w:szCs w:val="24"/>
          <w:lang w:val="bg-BG"/>
        </w:rPr>
        <w:t xml:space="preserve">; </w:t>
      </w:r>
      <w:r w:rsidRPr="00001E74">
        <w:rPr>
          <w:rFonts w:asciiTheme="minorHAnsi" w:eastAsia="Times New Roman" w:hAnsiTheme="minorHAnsi" w:cs="Helvetica"/>
          <w:color w:val="333333"/>
          <w:szCs w:val="24"/>
          <w:lang w:val="bg-BG"/>
        </w:rPr>
        <w:t>и</w:t>
      </w:r>
    </w:p>
    <w:p w:rsidR="009F5B0B" w:rsidRPr="00001E74" w:rsidRDefault="00001E74" w:rsidP="009F5B0B">
      <w:pPr>
        <w:widowControl/>
        <w:numPr>
          <w:ilvl w:val="0"/>
          <w:numId w:val="7"/>
        </w:numPr>
        <w:shd w:val="clear" w:color="auto" w:fill="FFFFFF"/>
        <w:suppressAutoHyphens w:val="0"/>
        <w:spacing w:before="100" w:beforeAutospacing="1" w:after="100" w:afterAutospacing="1"/>
        <w:ind w:left="495"/>
        <w:rPr>
          <w:rFonts w:asciiTheme="minorHAnsi" w:eastAsia="Times New Roman" w:hAnsiTheme="minorHAnsi" w:cs="Helvetica"/>
          <w:color w:val="333333"/>
          <w:szCs w:val="24"/>
          <w:lang w:val="bg-BG"/>
        </w:rPr>
      </w:pPr>
      <w:r w:rsidRPr="00001E74">
        <w:rPr>
          <w:rFonts w:asciiTheme="minorHAnsi" w:eastAsia="Times New Roman" w:hAnsiTheme="minorHAnsi" w:cs="Helvetica"/>
          <w:color w:val="333333"/>
          <w:szCs w:val="24"/>
          <w:lang w:val="bg-BG"/>
        </w:rPr>
        <w:t>те няма да бъдат преоценени</w:t>
      </w:r>
      <w:r w:rsidR="009F5B0B" w:rsidRPr="00001E74">
        <w:rPr>
          <w:rFonts w:asciiTheme="minorHAnsi" w:eastAsia="Times New Roman" w:hAnsiTheme="minorHAnsi" w:cs="Helvetica"/>
          <w:color w:val="333333"/>
          <w:szCs w:val="24"/>
          <w:lang w:val="bg-BG"/>
        </w:rPr>
        <w:t xml:space="preserve"> </w:t>
      </w:r>
      <w:r w:rsidRPr="00001E74">
        <w:rPr>
          <w:rFonts w:asciiTheme="minorHAnsi" w:eastAsia="Times New Roman" w:hAnsiTheme="minorHAnsi" w:cs="Helvetica"/>
          <w:color w:val="333333"/>
          <w:szCs w:val="24"/>
          <w:lang w:val="bg-BG"/>
        </w:rPr>
        <w:t>при промяна на пазарните лихвени проценти</w:t>
      </w:r>
      <w:r w:rsidR="009F5B0B" w:rsidRPr="00001E74">
        <w:rPr>
          <w:rFonts w:asciiTheme="minorHAnsi" w:eastAsia="Times New Roman" w:hAnsiTheme="minorHAnsi" w:cs="Helvetica"/>
          <w:color w:val="333333"/>
          <w:szCs w:val="24"/>
          <w:lang w:val="bg-BG"/>
        </w:rPr>
        <w:t>.</w:t>
      </w:r>
    </w:p>
    <w:p w:rsidR="009F5B0B" w:rsidRPr="004232CF" w:rsidRDefault="002D6ADA" w:rsidP="009F5B0B">
      <w:pPr>
        <w:widowControl/>
        <w:shd w:val="clear" w:color="auto" w:fill="FFFFFF"/>
        <w:suppressAutoHyphens w:val="0"/>
        <w:spacing w:after="300"/>
        <w:rPr>
          <w:rFonts w:asciiTheme="minorHAnsi" w:eastAsia="Times New Roman" w:hAnsiTheme="minorHAnsi" w:cs="Helvetica"/>
          <w:color w:val="575757"/>
          <w:szCs w:val="24"/>
        </w:rPr>
      </w:pPr>
      <w:r>
        <w:rPr>
          <w:rFonts w:asciiTheme="minorHAnsi" w:eastAsia="Times New Roman" w:hAnsiTheme="minorHAnsi" w:cs="Helvetica"/>
          <w:color w:val="575757"/>
          <w:szCs w:val="24"/>
          <w:lang w:val="bg-BG"/>
        </w:rPr>
        <w:t>В допълнение</w:t>
      </w:r>
      <w:r w:rsidR="009F5B0B" w:rsidRPr="004232CF">
        <w:rPr>
          <w:rFonts w:asciiTheme="minorHAnsi" w:eastAsia="Times New Roman" w:hAnsiTheme="minorHAnsi" w:cs="Helvetica"/>
          <w:color w:val="575757"/>
          <w:szCs w:val="24"/>
        </w:rPr>
        <w:t xml:space="preserve">, </w:t>
      </w:r>
      <w:r>
        <w:rPr>
          <w:rFonts w:asciiTheme="minorHAnsi" w:eastAsia="Times New Roman" w:hAnsiTheme="minorHAnsi" w:cs="Helvetica"/>
          <w:color w:val="575757"/>
          <w:szCs w:val="24"/>
          <w:lang w:val="bg-BG"/>
        </w:rPr>
        <w:t>членовете на Съвета дадоха указания на екипа да добави критерий, посочващ, че условната стойност на базовите безсрочни депозити и техният срок до падеж трябва да се базират на разумна и</w:t>
      </w:r>
      <w:r w:rsidR="009F5B0B" w:rsidRPr="004232CF">
        <w:rPr>
          <w:rFonts w:asciiTheme="minorHAnsi" w:eastAsia="Times New Roman" w:hAnsiTheme="minorHAnsi" w:cs="Helvetica"/>
          <w:color w:val="575757"/>
          <w:szCs w:val="24"/>
        </w:rPr>
        <w:t xml:space="preserve"> </w:t>
      </w:r>
      <w:r>
        <w:rPr>
          <w:rFonts w:asciiTheme="minorHAnsi" w:eastAsia="Times New Roman" w:hAnsiTheme="minorHAnsi" w:cs="Helvetica"/>
          <w:color w:val="575757"/>
          <w:szCs w:val="24"/>
          <w:lang w:val="bg-BG"/>
        </w:rPr>
        <w:t xml:space="preserve">можеща да бъде </w:t>
      </w:r>
      <w:r w:rsidR="006A11B1">
        <w:rPr>
          <w:rFonts w:asciiTheme="minorHAnsi" w:eastAsia="Times New Roman" w:hAnsiTheme="minorHAnsi" w:cs="Helvetica"/>
          <w:color w:val="575757"/>
          <w:szCs w:val="24"/>
          <w:lang w:val="bg-BG"/>
        </w:rPr>
        <w:t>обоснована</w:t>
      </w:r>
      <w:r>
        <w:rPr>
          <w:rFonts w:asciiTheme="minorHAnsi" w:eastAsia="Times New Roman" w:hAnsiTheme="minorHAnsi" w:cs="Helvetica"/>
          <w:color w:val="575757"/>
          <w:szCs w:val="24"/>
          <w:lang w:val="bg-BG"/>
        </w:rPr>
        <w:t xml:space="preserve"> информация</w:t>
      </w:r>
      <w:r w:rsidR="009F5B0B" w:rsidRPr="004232CF">
        <w:rPr>
          <w:rFonts w:asciiTheme="minorHAnsi" w:eastAsia="Times New Roman" w:hAnsiTheme="minorHAnsi" w:cs="Helvetica"/>
          <w:color w:val="575757"/>
          <w:szCs w:val="24"/>
        </w:rPr>
        <w:t>.</w:t>
      </w:r>
    </w:p>
    <w:p w:rsidR="009F5B0B" w:rsidRPr="004232CF" w:rsidRDefault="002D6ADA" w:rsidP="009F5B0B">
      <w:pPr>
        <w:widowControl/>
        <w:shd w:val="clear" w:color="auto" w:fill="FFFFFF"/>
        <w:suppressAutoHyphens w:val="0"/>
        <w:spacing w:after="300"/>
        <w:rPr>
          <w:rFonts w:asciiTheme="minorHAnsi" w:eastAsia="Times New Roman" w:hAnsiTheme="minorHAnsi" w:cs="Helvetica"/>
          <w:color w:val="575757"/>
          <w:szCs w:val="24"/>
        </w:rPr>
      </w:pPr>
      <w:r>
        <w:rPr>
          <w:rFonts w:asciiTheme="minorHAnsi" w:eastAsia="Times New Roman" w:hAnsiTheme="minorHAnsi" w:cs="Helvetica"/>
          <w:color w:val="575757"/>
          <w:szCs w:val="24"/>
          <w:lang w:val="bg-BG"/>
        </w:rPr>
        <w:t xml:space="preserve">Членовете на Съвета дадоха също така указания на екипа да поясни, че за да може едно финансово задължение да представлява безсрочен депозит, плащаният лихвен процент трябва да може да се променя само по преценка на емитента и емитентът трябва да не е задължен договорно да променя </w:t>
      </w:r>
      <w:r w:rsidR="008151B0">
        <w:rPr>
          <w:rFonts w:asciiTheme="minorHAnsi" w:eastAsia="Times New Roman" w:hAnsiTheme="minorHAnsi" w:cs="Helvetica"/>
          <w:color w:val="575757"/>
          <w:szCs w:val="24"/>
          <w:lang w:val="bg-BG"/>
        </w:rPr>
        <w:t>плащания лихвен</w:t>
      </w:r>
      <w:r>
        <w:rPr>
          <w:rFonts w:asciiTheme="minorHAnsi" w:eastAsia="Times New Roman" w:hAnsiTheme="minorHAnsi" w:cs="Helvetica"/>
          <w:color w:val="575757"/>
          <w:szCs w:val="24"/>
          <w:lang w:val="bg-BG"/>
        </w:rPr>
        <w:t xml:space="preserve"> процент, </w:t>
      </w:r>
      <w:r w:rsidR="008151B0">
        <w:rPr>
          <w:rFonts w:asciiTheme="minorHAnsi" w:eastAsia="Times New Roman" w:hAnsiTheme="minorHAnsi" w:cs="Helvetica"/>
          <w:color w:val="575757"/>
          <w:szCs w:val="24"/>
          <w:lang w:val="bg-BG"/>
        </w:rPr>
        <w:t>при промяна на пазарните лихвени проценти</w:t>
      </w:r>
      <w:r w:rsidR="009F5B0B" w:rsidRPr="004232CF">
        <w:rPr>
          <w:rFonts w:asciiTheme="minorHAnsi" w:eastAsia="Times New Roman" w:hAnsiTheme="minorHAnsi" w:cs="Helvetica"/>
          <w:color w:val="575757"/>
          <w:szCs w:val="24"/>
        </w:rPr>
        <w:t>.</w:t>
      </w:r>
    </w:p>
    <w:p w:rsidR="009F5B0B" w:rsidRPr="004232CF" w:rsidRDefault="00E81A3C" w:rsidP="009F5B0B">
      <w:pPr>
        <w:widowControl/>
        <w:shd w:val="clear" w:color="auto" w:fill="FFFFFF"/>
        <w:suppressAutoHyphens w:val="0"/>
        <w:spacing w:after="300"/>
        <w:rPr>
          <w:rFonts w:asciiTheme="minorHAnsi" w:eastAsia="Times New Roman" w:hAnsiTheme="minorHAnsi" w:cs="Helvetica"/>
          <w:color w:val="575757"/>
          <w:szCs w:val="24"/>
        </w:rPr>
      </w:pPr>
      <w:r>
        <w:rPr>
          <w:rFonts w:asciiTheme="minorHAnsi" w:eastAsia="Times New Roman" w:hAnsiTheme="minorHAnsi" w:cs="Helvetica"/>
          <w:color w:val="575757"/>
          <w:szCs w:val="24"/>
          <w:lang w:val="bg-BG"/>
        </w:rPr>
        <w:t>Тринадесет от четиринадесетте членове на Съвета изразиха съгласие, а един – несъгласие с това решение</w:t>
      </w:r>
      <w:r w:rsidR="009F5B0B" w:rsidRPr="004232CF">
        <w:rPr>
          <w:rFonts w:asciiTheme="minorHAnsi" w:eastAsia="Times New Roman" w:hAnsiTheme="minorHAnsi" w:cs="Helvetica"/>
          <w:color w:val="575757"/>
          <w:szCs w:val="24"/>
        </w:rPr>
        <w:t>.</w:t>
      </w:r>
    </w:p>
    <w:p w:rsidR="009F5B0B" w:rsidRPr="004232CF" w:rsidRDefault="008151B0" w:rsidP="009F5B0B">
      <w:pPr>
        <w:widowControl/>
        <w:shd w:val="clear" w:color="auto" w:fill="FFFFFF"/>
        <w:suppressAutoHyphens w:val="0"/>
        <w:spacing w:before="300" w:after="150"/>
        <w:outlineLvl w:val="2"/>
        <w:rPr>
          <w:rFonts w:asciiTheme="minorHAnsi" w:eastAsia="Times New Roman" w:hAnsiTheme="minorHAnsi" w:cs="Helvetica"/>
          <w:b/>
          <w:bCs/>
          <w:color w:val="333333"/>
          <w:szCs w:val="24"/>
        </w:rPr>
      </w:pPr>
      <w:r>
        <w:rPr>
          <w:rFonts w:asciiTheme="minorHAnsi" w:eastAsia="Times New Roman" w:hAnsiTheme="minorHAnsi" w:cs="Helvetica"/>
          <w:b/>
          <w:bCs/>
          <w:i/>
          <w:iCs/>
          <w:color w:val="333333"/>
          <w:szCs w:val="24"/>
          <w:lang w:val="bg-BG"/>
        </w:rPr>
        <w:t>Динамичният характер на портфейлите</w:t>
      </w:r>
      <w:r w:rsidRPr="004232CF">
        <w:rPr>
          <w:rFonts w:asciiTheme="minorHAnsi" w:eastAsia="Times New Roman" w:hAnsiTheme="minorHAnsi" w:cs="Helvetica"/>
          <w:b/>
          <w:bCs/>
          <w:color w:val="333333"/>
          <w:szCs w:val="24"/>
        </w:rPr>
        <w:t>  (Документ</w:t>
      </w:r>
      <w:r w:rsidR="004232CF">
        <w:rPr>
          <w:rFonts w:asciiTheme="minorHAnsi" w:eastAsia="Times New Roman" w:hAnsiTheme="minorHAnsi" w:cs="Helvetica"/>
          <w:b/>
          <w:bCs/>
          <w:color w:val="333333"/>
          <w:szCs w:val="24"/>
        </w:rPr>
        <w:t xml:space="preserve"> по програмата</w:t>
      </w:r>
      <w:r w:rsidR="009F5B0B" w:rsidRPr="004232CF">
        <w:rPr>
          <w:rFonts w:asciiTheme="minorHAnsi" w:eastAsia="Times New Roman" w:hAnsiTheme="minorHAnsi" w:cs="Helvetica"/>
          <w:b/>
          <w:bCs/>
          <w:color w:val="333333"/>
          <w:szCs w:val="24"/>
        </w:rPr>
        <w:t xml:space="preserve"> 4</w:t>
      </w:r>
      <w:r>
        <w:rPr>
          <w:rFonts w:asciiTheme="minorHAnsi" w:eastAsia="Times New Roman" w:hAnsiTheme="minorHAnsi" w:cs="Helvetica"/>
          <w:b/>
          <w:bCs/>
          <w:color w:val="333333"/>
          <w:szCs w:val="24"/>
          <w:lang w:val="bg-BG"/>
        </w:rPr>
        <w:t>В</w:t>
      </w:r>
      <w:r w:rsidR="009F5B0B" w:rsidRPr="004232CF">
        <w:rPr>
          <w:rFonts w:asciiTheme="minorHAnsi" w:eastAsia="Times New Roman" w:hAnsiTheme="minorHAnsi" w:cs="Helvetica"/>
          <w:b/>
          <w:bCs/>
          <w:color w:val="333333"/>
          <w:szCs w:val="24"/>
        </w:rPr>
        <w:t>)</w:t>
      </w:r>
    </w:p>
    <w:p w:rsidR="009F5B0B" w:rsidRPr="004232CF" w:rsidRDefault="00CF337E" w:rsidP="009F5B0B">
      <w:pPr>
        <w:widowControl/>
        <w:shd w:val="clear" w:color="auto" w:fill="FFFFFF"/>
        <w:suppressAutoHyphens w:val="0"/>
        <w:spacing w:after="300"/>
        <w:rPr>
          <w:rFonts w:asciiTheme="minorHAnsi" w:eastAsia="Times New Roman" w:hAnsiTheme="minorHAnsi" w:cs="Helvetica"/>
          <w:color w:val="575757"/>
          <w:szCs w:val="24"/>
        </w:rPr>
      </w:pPr>
      <w:r>
        <w:rPr>
          <w:rFonts w:asciiTheme="minorHAnsi" w:eastAsia="Times New Roman" w:hAnsiTheme="minorHAnsi" w:cs="Helvetica"/>
          <w:color w:val="575757"/>
          <w:szCs w:val="24"/>
          <w:lang w:val="bg-BG"/>
        </w:rPr>
        <w:t>Чрез поредица от хипотетични сценарии</w:t>
      </w:r>
      <w:r w:rsidR="009F5B0B" w:rsidRPr="004232CF">
        <w:rPr>
          <w:rFonts w:asciiTheme="minorHAnsi" w:eastAsia="Times New Roman" w:hAnsiTheme="minorHAnsi" w:cs="Helvetica"/>
          <w:color w:val="575757"/>
          <w:szCs w:val="24"/>
        </w:rPr>
        <w:t xml:space="preserve">, </w:t>
      </w:r>
      <w:r w:rsidR="00031A3D">
        <w:rPr>
          <w:rFonts w:asciiTheme="minorHAnsi" w:eastAsia="Times New Roman" w:hAnsiTheme="minorHAnsi" w:cs="Helvetica"/>
          <w:color w:val="575757"/>
          <w:szCs w:val="24"/>
          <w:lang w:val="bg-BG"/>
        </w:rPr>
        <w:t xml:space="preserve">Съветът по международни счетоводни стандарти </w:t>
      </w:r>
      <w:r>
        <w:rPr>
          <w:rFonts w:asciiTheme="minorHAnsi" w:eastAsia="Times New Roman" w:hAnsiTheme="minorHAnsi" w:cs="Helvetica"/>
          <w:color w:val="575757"/>
          <w:szCs w:val="24"/>
          <w:lang w:val="bg-BG"/>
        </w:rPr>
        <w:t>обсъди въпроса как динамичният характер на портфейлите ще окаже влияние както върху актива, така и върху целевите профили в счетоводния модел на динамично управление на риска</w:t>
      </w:r>
      <w:r w:rsidR="009F5B0B" w:rsidRPr="004232CF">
        <w:rPr>
          <w:rFonts w:asciiTheme="minorHAnsi" w:eastAsia="Times New Roman" w:hAnsiTheme="minorHAnsi" w:cs="Helvetica"/>
          <w:color w:val="575757"/>
          <w:szCs w:val="24"/>
        </w:rPr>
        <w:t xml:space="preserve">. </w:t>
      </w:r>
      <w:r>
        <w:rPr>
          <w:rFonts w:asciiTheme="minorHAnsi" w:eastAsia="Times New Roman" w:hAnsiTheme="minorHAnsi" w:cs="Helvetica"/>
          <w:color w:val="575757"/>
          <w:szCs w:val="24"/>
          <w:lang w:val="bg-BG"/>
        </w:rPr>
        <w:t>Съветът обсъди също така и как динамичният характер на портфейлите ще повлияе върху взаимовръзката между актива и целевите профили</w:t>
      </w:r>
      <w:r w:rsidR="009F5B0B" w:rsidRPr="004232CF">
        <w:rPr>
          <w:rFonts w:asciiTheme="minorHAnsi" w:eastAsia="Times New Roman" w:hAnsiTheme="minorHAnsi" w:cs="Helvetica"/>
          <w:color w:val="575757"/>
          <w:szCs w:val="24"/>
        </w:rPr>
        <w:t>.</w:t>
      </w:r>
    </w:p>
    <w:p w:rsidR="009F5B0B" w:rsidRPr="004232CF" w:rsidRDefault="004232CF" w:rsidP="009F5B0B">
      <w:pPr>
        <w:widowControl/>
        <w:shd w:val="clear" w:color="auto" w:fill="FFFFFF"/>
        <w:suppressAutoHyphens w:val="0"/>
        <w:spacing w:after="300"/>
        <w:rPr>
          <w:rFonts w:asciiTheme="minorHAnsi" w:eastAsia="Times New Roman" w:hAnsiTheme="minorHAnsi" w:cs="Helvetica"/>
          <w:color w:val="575757"/>
          <w:szCs w:val="24"/>
        </w:rPr>
      </w:pPr>
      <w:r>
        <w:rPr>
          <w:rFonts w:asciiTheme="minorHAnsi" w:eastAsia="Times New Roman" w:hAnsiTheme="minorHAnsi" w:cs="Helvetica"/>
          <w:color w:val="575757"/>
          <w:szCs w:val="24"/>
          <w:lang w:val="bg-BG"/>
        </w:rPr>
        <w:t>Не бяха взети никакви решения</w:t>
      </w:r>
      <w:r w:rsidR="009F5B0B" w:rsidRPr="004232CF">
        <w:rPr>
          <w:rFonts w:asciiTheme="minorHAnsi" w:eastAsia="Times New Roman" w:hAnsiTheme="minorHAnsi" w:cs="Helvetica"/>
          <w:color w:val="575757"/>
          <w:szCs w:val="24"/>
        </w:rPr>
        <w:t>.</w:t>
      </w:r>
    </w:p>
    <w:p w:rsidR="009F5B0B" w:rsidRPr="004232CF" w:rsidRDefault="004232CF" w:rsidP="009F5B0B">
      <w:pPr>
        <w:widowControl/>
        <w:shd w:val="clear" w:color="auto" w:fill="FFFFFF"/>
        <w:suppressAutoHyphens w:val="0"/>
        <w:spacing w:after="300"/>
        <w:rPr>
          <w:rFonts w:asciiTheme="minorHAnsi" w:eastAsia="Times New Roman" w:hAnsiTheme="minorHAnsi" w:cs="Helvetica"/>
          <w:color w:val="575757"/>
          <w:szCs w:val="24"/>
        </w:rPr>
      </w:pPr>
      <w:r>
        <w:rPr>
          <w:rFonts w:asciiTheme="minorHAnsi" w:eastAsia="Times New Roman" w:hAnsiTheme="minorHAnsi" w:cs="Helvetica"/>
          <w:b/>
          <w:bCs/>
          <w:i/>
          <w:iCs/>
          <w:color w:val="575757"/>
          <w:szCs w:val="24"/>
        </w:rPr>
        <w:t>Следващи етапи</w:t>
      </w:r>
    </w:p>
    <w:p w:rsidR="009F5B0B" w:rsidRPr="004232CF" w:rsidRDefault="00CF337E" w:rsidP="009F5B0B">
      <w:pPr>
        <w:widowControl/>
        <w:shd w:val="clear" w:color="auto" w:fill="FFFFFF"/>
        <w:suppressAutoHyphens w:val="0"/>
        <w:spacing w:after="300"/>
        <w:rPr>
          <w:rFonts w:asciiTheme="minorHAnsi" w:eastAsia="Times New Roman" w:hAnsiTheme="minorHAnsi" w:cs="Helvetica"/>
          <w:color w:val="575757"/>
          <w:szCs w:val="24"/>
        </w:rPr>
      </w:pPr>
      <w:r>
        <w:rPr>
          <w:rFonts w:asciiTheme="minorHAnsi" w:eastAsia="Times New Roman" w:hAnsiTheme="minorHAnsi" w:cs="Helvetica"/>
          <w:color w:val="575757"/>
          <w:szCs w:val="24"/>
          <w:lang w:val="bg-BG"/>
        </w:rPr>
        <w:t>На бъдещи заседания екипът възнамерява да обсъди деривативните инструменти</w:t>
      </w:r>
      <w:r w:rsidR="009F5B0B" w:rsidRPr="004232CF">
        <w:rPr>
          <w:rFonts w:asciiTheme="minorHAnsi" w:eastAsia="Times New Roman" w:hAnsiTheme="minorHAnsi" w:cs="Helvetica"/>
          <w:color w:val="575757"/>
          <w:szCs w:val="24"/>
        </w:rPr>
        <w:t xml:space="preserve">, </w:t>
      </w:r>
      <w:r>
        <w:rPr>
          <w:rFonts w:asciiTheme="minorHAnsi" w:eastAsia="Times New Roman" w:hAnsiTheme="minorHAnsi" w:cs="Helvetica"/>
          <w:color w:val="575757"/>
          <w:szCs w:val="24"/>
          <w:lang w:val="bg-BG"/>
        </w:rPr>
        <w:t>използвани за целите на динамично управление на риска и да пристъпи към обсъжданията, посветени на оценяване на резултатите от дейността</w:t>
      </w:r>
      <w:r w:rsidR="009F5B0B" w:rsidRPr="004232CF">
        <w:rPr>
          <w:rFonts w:asciiTheme="minorHAnsi" w:eastAsia="Times New Roman" w:hAnsiTheme="minorHAnsi" w:cs="Helvetica"/>
          <w:color w:val="575757"/>
          <w:szCs w:val="24"/>
        </w:rPr>
        <w:t>.</w:t>
      </w:r>
    </w:p>
    <w:p w:rsidR="009F5B0B" w:rsidRPr="004232CF" w:rsidRDefault="009F5B0B" w:rsidP="009F5B0B">
      <w:pPr>
        <w:widowControl/>
        <w:shd w:val="clear" w:color="auto" w:fill="FFFFFF"/>
        <w:suppressAutoHyphens w:val="0"/>
        <w:spacing w:after="300"/>
        <w:rPr>
          <w:rFonts w:asciiTheme="minorHAnsi" w:eastAsia="Times New Roman" w:hAnsiTheme="minorHAnsi" w:cs="Helvetica"/>
          <w:color w:val="575757"/>
          <w:szCs w:val="24"/>
        </w:rPr>
      </w:pPr>
      <w:r w:rsidRPr="004232CF">
        <w:rPr>
          <w:rFonts w:asciiTheme="minorHAnsi" w:eastAsia="Times New Roman" w:hAnsiTheme="minorHAnsi" w:cs="Helvetica"/>
          <w:color w:val="575757"/>
          <w:szCs w:val="24"/>
        </w:rPr>
        <w:t> </w:t>
      </w:r>
    </w:p>
    <w:p w:rsidR="009F5B0B" w:rsidRPr="004232CF" w:rsidRDefault="000A6B33" w:rsidP="009F5B0B">
      <w:pPr>
        <w:widowControl/>
        <w:shd w:val="clear" w:color="auto" w:fill="FFFFFF"/>
        <w:suppressAutoHyphens w:val="0"/>
        <w:spacing w:before="450" w:after="300"/>
        <w:outlineLvl w:val="1"/>
        <w:rPr>
          <w:rFonts w:asciiTheme="minorHAnsi" w:eastAsia="Times New Roman" w:hAnsiTheme="minorHAnsi" w:cs="Helvetica"/>
          <w:b/>
          <w:bCs/>
          <w:color w:val="333333"/>
          <w:sz w:val="34"/>
          <w:szCs w:val="34"/>
        </w:rPr>
      </w:pPr>
      <w:bookmarkStart w:id="5" w:name="5"/>
      <w:r>
        <w:rPr>
          <w:rFonts w:asciiTheme="minorHAnsi" w:eastAsia="Times New Roman" w:hAnsiTheme="minorHAnsi" w:cs="Helvetica"/>
          <w:b/>
          <w:bCs/>
          <w:color w:val="CD3333"/>
          <w:sz w:val="34"/>
          <w:szCs w:val="34"/>
          <w:lang w:val="bg-BG"/>
        </w:rPr>
        <w:lastRenderedPageBreak/>
        <w:t>Инициатива за оповестяване</w:t>
      </w:r>
      <w:r w:rsidR="009F5B0B" w:rsidRPr="004232CF">
        <w:rPr>
          <w:rFonts w:asciiTheme="minorHAnsi" w:eastAsia="Times New Roman" w:hAnsiTheme="minorHAnsi" w:cs="Helvetica"/>
          <w:b/>
          <w:bCs/>
          <w:color w:val="CD3333"/>
          <w:sz w:val="34"/>
          <w:szCs w:val="34"/>
        </w:rPr>
        <w:t>—</w:t>
      </w:r>
      <w:r>
        <w:rPr>
          <w:rFonts w:asciiTheme="minorHAnsi" w:eastAsia="Times New Roman" w:hAnsiTheme="minorHAnsi" w:cs="Helvetica"/>
          <w:b/>
          <w:bCs/>
          <w:color w:val="CD3333"/>
          <w:sz w:val="34"/>
          <w:szCs w:val="34"/>
          <w:lang w:val="bg-BG"/>
        </w:rPr>
        <w:t>Дефиниция на ниво на същественост</w:t>
      </w:r>
      <w:r w:rsidR="009F5B0B" w:rsidRPr="004232CF">
        <w:rPr>
          <w:rFonts w:asciiTheme="minorHAnsi" w:eastAsia="Times New Roman" w:hAnsiTheme="minorHAnsi" w:cs="Helvetica"/>
          <w:b/>
          <w:bCs/>
          <w:color w:val="CD3333"/>
          <w:sz w:val="34"/>
          <w:szCs w:val="34"/>
        </w:rPr>
        <w:t xml:space="preserve"> (</w:t>
      </w:r>
      <w:r w:rsidR="004232CF">
        <w:rPr>
          <w:rFonts w:asciiTheme="minorHAnsi" w:eastAsia="Times New Roman" w:hAnsiTheme="minorHAnsi" w:cs="Helvetica"/>
          <w:b/>
          <w:bCs/>
          <w:color w:val="CD3333"/>
          <w:sz w:val="34"/>
          <w:szCs w:val="34"/>
        </w:rPr>
        <w:t>Документ по програмата</w:t>
      </w:r>
      <w:r w:rsidR="009F5B0B" w:rsidRPr="004232CF">
        <w:rPr>
          <w:rFonts w:asciiTheme="minorHAnsi" w:eastAsia="Times New Roman" w:hAnsiTheme="minorHAnsi" w:cs="Helvetica"/>
          <w:b/>
          <w:bCs/>
          <w:color w:val="CD3333"/>
          <w:sz w:val="34"/>
          <w:szCs w:val="34"/>
        </w:rPr>
        <w:t xml:space="preserve"> 11)</w:t>
      </w:r>
      <w:bookmarkEnd w:id="5"/>
    </w:p>
    <w:p w:rsidR="009F5B0B" w:rsidRPr="004232CF" w:rsidRDefault="004B7AF5" w:rsidP="009F5B0B">
      <w:pPr>
        <w:widowControl/>
        <w:shd w:val="clear" w:color="auto" w:fill="FFFFFF"/>
        <w:suppressAutoHyphens w:val="0"/>
        <w:spacing w:after="300"/>
        <w:rPr>
          <w:rFonts w:asciiTheme="minorHAnsi" w:eastAsia="Times New Roman" w:hAnsiTheme="minorHAnsi" w:cs="Helvetica"/>
          <w:color w:val="575757"/>
          <w:szCs w:val="24"/>
        </w:rPr>
      </w:pPr>
      <w:r>
        <w:rPr>
          <w:rFonts w:asciiTheme="minorHAnsi" w:eastAsia="Times New Roman" w:hAnsiTheme="minorHAnsi" w:cs="Helvetica"/>
          <w:color w:val="575757"/>
          <w:szCs w:val="24"/>
          <w:lang w:val="bg-BG"/>
        </w:rPr>
        <w:t>На 25 април 2018 г. Съветът по международни счетоводни стандарти проведе заседание, за да обсъди</w:t>
      </w:r>
      <w:r w:rsidRPr="004232CF">
        <w:rPr>
          <w:rFonts w:asciiTheme="minorHAnsi" w:eastAsia="Times New Roman" w:hAnsiTheme="minorHAnsi" w:cs="Helvetica"/>
          <w:color w:val="575757"/>
          <w:szCs w:val="24"/>
        </w:rPr>
        <w:t xml:space="preserve"> </w:t>
      </w:r>
      <w:r>
        <w:rPr>
          <w:rFonts w:asciiTheme="minorHAnsi" w:eastAsia="Times New Roman" w:hAnsiTheme="minorHAnsi" w:cs="Helvetica"/>
          <w:color w:val="575757"/>
          <w:szCs w:val="24"/>
          <w:lang w:val="bg-BG"/>
        </w:rPr>
        <w:t>коментарите, получени във връзка с Проекта за обсъждане</w:t>
      </w:r>
      <w:r w:rsidR="009F5B0B" w:rsidRPr="004232CF">
        <w:rPr>
          <w:rFonts w:asciiTheme="minorHAnsi" w:eastAsia="Times New Roman" w:hAnsiTheme="minorHAnsi" w:cs="Helvetica"/>
          <w:color w:val="575757"/>
          <w:szCs w:val="24"/>
        </w:rPr>
        <w:t> </w:t>
      </w:r>
      <w:r>
        <w:rPr>
          <w:rFonts w:asciiTheme="minorHAnsi" w:eastAsia="Times New Roman" w:hAnsiTheme="minorHAnsi" w:cs="Helvetica"/>
          <w:i/>
          <w:iCs/>
          <w:color w:val="575757"/>
          <w:szCs w:val="24"/>
          <w:lang w:val="bg-BG"/>
        </w:rPr>
        <w:t>Дефиниция на ниво на същественост</w:t>
      </w:r>
      <w:r w:rsidR="009F5B0B" w:rsidRPr="004232CF">
        <w:rPr>
          <w:rFonts w:asciiTheme="minorHAnsi" w:eastAsia="Times New Roman" w:hAnsiTheme="minorHAnsi" w:cs="Helvetica"/>
          <w:i/>
          <w:iCs/>
          <w:color w:val="575757"/>
          <w:szCs w:val="24"/>
        </w:rPr>
        <w:t>—</w:t>
      </w:r>
      <w:r>
        <w:rPr>
          <w:rFonts w:asciiTheme="minorHAnsi" w:eastAsia="Times New Roman" w:hAnsiTheme="minorHAnsi" w:cs="Helvetica"/>
          <w:i/>
          <w:iCs/>
          <w:color w:val="575757"/>
          <w:szCs w:val="24"/>
          <w:lang w:val="bg-BG"/>
        </w:rPr>
        <w:t>предложение за изменение на</w:t>
      </w:r>
      <w:r w:rsidR="009F5B0B" w:rsidRPr="004232CF">
        <w:rPr>
          <w:rFonts w:asciiTheme="minorHAnsi" w:eastAsia="Times New Roman" w:hAnsiTheme="minorHAnsi" w:cs="Helvetica"/>
          <w:i/>
          <w:iCs/>
          <w:color w:val="575757"/>
          <w:szCs w:val="24"/>
        </w:rPr>
        <w:t xml:space="preserve"> </w:t>
      </w:r>
      <w:r>
        <w:rPr>
          <w:rFonts w:asciiTheme="minorHAnsi" w:eastAsia="Times New Roman" w:hAnsiTheme="minorHAnsi" w:cs="Helvetica"/>
          <w:i/>
          <w:iCs/>
          <w:color w:val="575757"/>
          <w:szCs w:val="24"/>
        </w:rPr>
        <w:t>МСС</w:t>
      </w:r>
      <w:r w:rsidR="009F5B0B" w:rsidRPr="004232CF">
        <w:rPr>
          <w:rFonts w:asciiTheme="minorHAnsi" w:eastAsia="Times New Roman" w:hAnsiTheme="minorHAnsi" w:cs="Helvetica"/>
          <w:i/>
          <w:iCs/>
          <w:color w:val="575757"/>
          <w:szCs w:val="24"/>
        </w:rPr>
        <w:t xml:space="preserve"> 1 </w:t>
      </w:r>
      <w:r>
        <w:rPr>
          <w:rFonts w:asciiTheme="minorHAnsi" w:eastAsia="Times New Roman" w:hAnsiTheme="minorHAnsi" w:cs="Helvetica"/>
          <w:i/>
          <w:iCs/>
          <w:color w:val="575757"/>
          <w:szCs w:val="24"/>
          <w:lang w:val="bg-BG"/>
        </w:rPr>
        <w:t>и</w:t>
      </w:r>
      <w:r w:rsidR="009F5B0B" w:rsidRPr="004232CF">
        <w:rPr>
          <w:rFonts w:asciiTheme="minorHAnsi" w:eastAsia="Times New Roman" w:hAnsiTheme="minorHAnsi" w:cs="Helvetica"/>
          <w:i/>
          <w:iCs/>
          <w:color w:val="575757"/>
          <w:szCs w:val="24"/>
        </w:rPr>
        <w:t xml:space="preserve"> </w:t>
      </w:r>
      <w:r>
        <w:rPr>
          <w:rFonts w:asciiTheme="minorHAnsi" w:eastAsia="Times New Roman" w:hAnsiTheme="minorHAnsi" w:cs="Helvetica"/>
          <w:i/>
          <w:iCs/>
          <w:color w:val="575757"/>
          <w:szCs w:val="24"/>
        </w:rPr>
        <w:t>МСС</w:t>
      </w:r>
      <w:r w:rsidR="009F5B0B" w:rsidRPr="004232CF">
        <w:rPr>
          <w:rFonts w:asciiTheme="minorHAnsi" w:eastAsia="Times New Roman" w:hAnsiTheme="minorHAnsi" w:cs="Helvetica"/>
          <w:i/>
          <w:iCs/>
          <w:color w:val="575757"/>
          <w:szCs w:val="24"/>
        </w:rPr>
        <w:t xml:space="preserve"> 8.</w:t>
      </w:r>
    </w:p>
    <w:p w:rsidR="009F5B0B" w:rsidRPr="004232CF" w:rsidRDefault="004232CF" w:rsidP="009F5B0B">
      <w:pPr>
        <w:widowControl/>
        <w:shd w:val="clear" w:color="auto" w:fill="FFFFFF"/>
        <w:suppressAutoHyphens w:val="0"/>
        <w:spacing w:after="300"/>
        <w:rPr>
          <w:rFonts w:asciiTheme="minorHAnsi" w:eastAsia="Times New Roman" w:hAnsiTheme="minorHAnsi" w:cs="Helvetica"/>
          <w:color w:val="575757"/>
          <w:szCs w:val="24"/>
        </w:rPr>
      </w:pPr>
      <w:r>
        <w:rPr>
          <w:rFonts w:asciiTheme="minorHAnsi" w:eastAsia="Times New Roman" w:hAnsiTheme="minorHAnsi" w:cs="Helvetica"/>
          <w:color w:val="575757"/>
          <w:szCs w:val="24"/>
          <w:lang w:val="bg-BG"/>
        </w:rPr>
        <w:t>Не бяха взети никакви решения</w:t>
      </w:r>
      <w:r w:rsidR="009F5B0B" w:rsidRPr="004232CF">
        <w:rPr>
          <w:rFonts w:asciiTheme="minorHAnsi" w:eastAsia="Times New Roman" w:hAnsiTheme="minorHAnsi" w:cs="Helvetica"/>
          <w:color w:val="575757"/>
          <w:szCs w:val="24"/>
        </w:rPr>
        <w:t>.</w:t>
      </w:r>
    </w:p>
    <w:p w:rsidR="009F5B0B" w:rsidRPr="004232CF" w:rsidRDefault="004232CF" w:rsidP="009F5B0B">
      <w:pPr>
        <w:widowControl/>
        <w:shd w:val="clear" w:color="auto" w:fill="FFFFFF"/>
        <w:suppressAutoHyphens w:val="0"/>
        <w:spacing w:after="300"/>
        <w:rPr>
          <w:rFonts w:asciiTheme="minorHAnsi" w:eastAsia="Times New Roman" w:hAnsiTheme="minorHAnsi" w:cs="Helvetica"/>
          <w:color w:val="575757"/>
          <w:szCs w:val="24"/>
        </w:rPr>
      </w:pPr>
      <w:r>
        <w:rPr>
          <w:rFonts w:asciiTheme="minorHAnsi" w:eastAsia="Times New Roman" w:hAnsiTheme="minorHAnsi" w:cs="Helvetica"/>
          <w:b/>
          <w:bCs/>
          <w:i/>
          <w:iCs/>
          <w:color w:val="575757"/>
          <w:szCs w:val="24"/>
        </w:rPr>
        <w:t>Следващи етапи</w:t>
      </w:r>
    </w:p>
    <w:p w:rsidR="009F5B0B" w:rsidRPr="004232CF" w:rsidRDefault="00CF337E" w:rsidP="009F5B0B">
      <w:pPr>
        <w:widowControl/>
        <w:shd w:val="clear" w:color="auto" w:fill="FFFFFF"/>
        <w:suppressAutoHyphens w:val="0"/>
        <w:spacing w:after="300"/>
        <w:rPr>
          <w:rFonts w:asciiTheme="minorHAnsi" w:eastAsia="Times New Roman" w:hAnsiTheme="minorHAnsi" w:cs="Helvetica"/>
          <w:color w:val="575757"/>
          <w:szCs w:val="24"/>
        </w:rPr>
      </w:pPr>
      <w:r>
        <w:rPr>
          <w:rFonts w:asciiTheme="minorHAnsi" w:eastAsia="Times New Roman" w:hAnsiTheme="minorHAnsi" w:cs="Helvetica"/>
          <w:color w:val="575757"/>
          <w:szCs w:val="24"/>
          <w:lang w:val="bg-BG"/>
        </w:rPr>
        <w:t xml:space="preserve">На бъдещи свои заседания </w:t>
      </w:r>
      <w:r w:rsidR="00031A3D">
        <w:rPr>
          <w:rFonts w:asciiTheme="minorHAnsi" w:eastAsia="Times New Roman" w:hAnsiTheme="minorHAnsi" w:cs="Helvetica"/>
          <w:color w:val="575757"/>
          <w:szCs w:val="24"/>
          <w:lang w:val="bg-BG"/>
        </w:rPr>
        <w:t xml:space="preserve">Съветът по международни счетоводни стандарти </w:t>
      </w:r>
      <w:r>
        <w:rPr>
          <w:rFonts w:asciiTheme="minorHAnsi" w:eastAsia="Times New Roman" w:hAnsiTheme="minorHAnsi" w:cs="Helvetica"/>
          <w:color w:val="575757"/>
          <w:szCs w:val="24"/>
          <w:lang w:val="bg-BG"/>
        </w:rPr>
        <w:t>ще обсъди повторно предложенията, съдържащи се в Проекта за обсъждане</w:t>
      </w:r>
      <w:r w:rsidR="009F5B0B" w:rsidRPr="004232CF">
        <w:rPr>
          <w:rFonts w:asciiTheme="minorHAnsi" w:eastAsia="Times New Roman" w:hAnsiTheme="minorHAnsi" w:cs="Helvetica"/>
          <w:color w:val="575757"/>
          <w:szCs w:val="24"/>
        </w:rPr>
        <w:t>.</w:t>
      </w:r>
    </w:p>
    <w:p w:rsidR="009F5B0B" w:rsidRPr="004232CF" w:rsidRDefault="009F5B0B" w:rsidP="009F5B0B">
      <w:pPr>
        <w:widowControl/>
        <w:shd w:val="clear" w:color="auto" w:fill="FFFFFF"/>
        <w:suppressAutoHyphens w:val="0"/>
        <w:spacing w:after="300"/>
        <w:rPr>
          <w:rFonts w:asciiTheme="minorHAnsi" w:eastAsia="Times New Roman" w:hAnsiTheme="minorHAnsi" w:cs="Helvetica"/>
          <w:color w:val="575757"/>
          <w:szCs w:val="24"/>
        </w:rPr>
      </w:pPr>
      <w:r w:rsidRPr="004232CF">
        <w:rPr>
          <w:rFonts w:asciiTheme="minorHAnsi" w:eastAsia="Times New Roman" w:hAnsiTheme="minorHAnsi" w:cs="Helvetica"/>
          <w:color w:val="575757"/>
          <w:szCs w:val="24"/>
        </w:rPr>
        <w:t> </w:t>
      </w:r>
    </w:p>
    <w:p w:rsidR="009F5B0B" w:rsidRPr="004232CF" w:rsidRDefault="004B7AF5" w:rsidP="009F5B0B">
      <w:pPr>
        <w:widowControl/>
        <w:shd w:val="clear" w:color="auto" w:fill="FFFFFF"/>
        <w:suppressAutoHyphens w:val="0"/>
        <w:spacing w:before="450" w:after="300"/>
        <w:outlineLvl w:val="1"/>
        <w:rPr>
          <w:rFonts w:asciiTheme="minorHAnsi" w:eastAsia="Times New Roman" w:hAnsiTheme="minorHAnsi" w:cs="Helvetica"/>
          <w:b/>
          <w:bCs/>
          <w:color w:val="333333"/>
          <w:sz w:val="34"/>
          <w:szCs w:val="34"/>
        </w:rPr>
      </w:pPr>
      <w:bookmarkStart w:id="6" w:name="6"/>
      <w:r>
        <w:rPr>
          <w:rFonts w:asciiTheme="minorHAnsi" w:eastAsia="Times New Roman" w:hAnsiTheme="minorHAnsi" w:cs="Helvetica"/>
          <w:b/>
          <w:bCs/>
          <w:color w:val="CD3333"/>
          <w:sz w:val="34"/>
          <w:szCs w:val="34"/>
          <w:lang w:val="bg-BG"/>
        </w:rPr>
        <w:t>Въпроси, свързани с прилагането на МСФО стандартите</w:t>
      </w:r>
      <w:bookmarkEnd w:id="6"/>
    </w:p>
    <w:p w:rsidR="009F5B0B" w:rsidRPr="004232CF" w:rsidRDefault="004B7AF5" w:rsidP="009F5B0B">
      <w:pPr>
        <w:widowControl/>
        <w:shd w:val="clear" w:color="auto" w:fill="FFFFFF"/>
        <w:suppressAutoHyphens w:val="0"/>
        <w:spacing w:after="300"/>
        <w:rPr>
          <w:rFonts w:asciiTheme="minorHAnsi" w:eastAsia="Times New Roman" w:hAnsiTheme="minorHAnsi" w:cs="Helvetica"/>
          <w:color w:val="575757"/>
          <w:szCs w:val="24"/>
        </w:rPr>
      </w:pPr>
      <w:r>
        <w:rPr>
          <w:rFonts w:asciiTheme="minorHAnsi" w:eastAsia="Times New Roman" w:hAnsiTheme="minorHAnsi" w:cs="Helvetica"/>
          <w:color w:val="575757"/>
          <w:szCs w:val="24"/>
          <w:lang w:val="bg-BG"/>
        </w:rPr>
        <w:t xml:space="preserve">На 25 април 2018 г. </w:t>
      </w:r>
      <w:r w:rsidR="006A11B1">
        <w:rPr>
          <w:rFonts w:asciiTheme="minorHAnsi" w:eastAsia="Times New Roman" w:hAnsiTheme="minorHAnsi" w:cs="Helvetica"/>
          <w:color w:val="575757"/>
          <w:szCs w:val="24"/>
          <w:lang w:val="bg-BG"/>
        </w:rPr>
        <w:t xml:space="preserve">Съветът </w:t>
      </w:r>
      <w:r>
        <w:rPr>
          <w:rFonts w:asciiTheme="minorHAnsi" w:eastAsia="Times New Roman" w:hAnsiTheme="minorHAnsi" w:cs="Helvetica"/>
          <w:color w:val="575757"/>
          <w:szCs w:val="24"/>
          <w:lang w:val="bg-BG"/>
        </w:rPr>
        <w:t>проведе заседание, за да обсъди</w:t>
      </w:r>
      <w:r w:rsidRPr="004232CF">
        <w:rPr>
          <w:rFonts w:asciiTheme="minorHAnsi" w:eastAsia="Times New Roman" w:hAnsiTheme="minorHAnsi" w:cs="Helvetica"/>
          <w:color w:val="575757"/>
          <w:szCs w:val="24"/>
        </w:rPr>
        <w:t xml:space="preserve"> </w:t>
      </w:r>
      <w:r>
        <w:rPr>
          <w:rFonts w:asciiTheme="minorHAnsi" w:eastAsia="Times New Roman" w:hAnsiTheme="minorHAnsi" w:cs="Helvetica"/>
          <w:color w:val="575757"/>
          <w:szCs w:val="24"/>
          <w:lang w:val="bg-BG"/>
        </w:rPr>
        <w:t>проекти, свързани с прилагането и поддържането на стандартите</w:t>
      </w:r>
      <w:r w:rsidR="009F5B0B" w:rsidRPr="004232CF">
        <w:rPr>
          <w:rFonts w:asciiTheme="minorHAnsi" w:eastAsia="Times New Roman" w:hAnsiTheme="minorHAnsi" w:cs="Helvetica"/>
          <w:color w:val="575757"/>
          <w:szCs w:val="24"/>
        </w:rPr>
        <w:t>.</w:t>
      </w:r>
    </w:p>
    <w:p w:rsidR="009F5B0B" w:rsidRPr="004232CF" w:rsidRDefault="004B7AF5" w:rsidP="009F5B0B">
      <w:pPr>
        <w:widowControl/>
        <w:shd w:val="clear" w:color="auto" w:fill="FFFFFF"/>
        <w:suppressAutoHyphens w:val="0"/>
        <w:spacing w:before="300" w:after="150"/>
        <w:outlineLvl w:val="2"/>
        <w:rPr>
          <w:rFonts w:asciiTheme="minorHAnsi" w:eastAsia="Times New Roman" w:hAnsiTheme="minorHAnsi" w:cs="Helvetica"/>
          <w:b/>
          <w:bCs/>
          <w:color w:val="333333"/>
          <w:szCs w:val="24"/>
        </w:rPr>
      </w:pPr>
      <w:r>
        <w:rPr>
          <w:rFonts w:asciiTheme="minorHAnsi" w:eastAsia="Times New Roman" w:hAnsiTheme="minorHAnsi" w:cs="Helvetica"/>
          <w:b/>
          <w:bCs/>
          <w:color w:val="333333"/>
          <w:szCs w:val="24"/>
          <w:lang w:val="bg-BG"/>
        </w:rPr>
        <w:t>Актуална информация от Комитета по разясненията на МСФО (</w:t>
      </w:r>
      <w:r w:rsidR="009F5B0B" w:rsidRPr="004232CF">
        <w:rPr>
          <w:rFonts w:asciiTheme="minorHAnsi" w:eastAsia="Times New Roman" w:hAnsiTheme="minorHAnsi" w:cs="Helvetica"/>
          <w:b/>
          <w:bCs/>
          <w:color w:val="333333"/>
          <w:szCs w:val="24"/>
        </w:rPr>
        <w:t>IFRIC</w:t>
      </w:r>
      <w:r w:rsidR="009F5B0B" w:rsidRPr="004232CF">
        <w:rPr>
          <w:rFonts w:asciiTheme="minorHAnsi" w:eastAsia="Times New Roman" w:hAnsiTheme="minorHAnsi" w:cs="Helvetica"/>
          <w:b/>
          <w:bCs/>
          <w:color w:val="333333"/>
          <w:sz w:val="18"/>
          <w:szCs w:val="18"/>
          <w:vertAlign w:val="superscript"/>
        </w:rPr>
        <w:t>®</w:t>
      </w:r>
      <w:r w:rsidR="009F5B0B" w:rsidRPr="004232CF">
        <w:rPr>
          <w:rFonts w:asciiTheme="minorHAnsi" w:eastAsia="Times New Roman" w:hAnsiTheme="minorHAnsi" w:cs="Helvetica"/>
          <w:b/>
          <w:bCs/>
          <w:color w:val="333333"/>
          <w:szCs w:val="24"/>
        </w:rPr>
        <w:t> </w:t>
      </w:r>
      <w:r w:rsidR="009F5B0B" w:rsidRPr="004232CF">
        <w:rPr>
          <w:rFonts w:asciiTheme="minorHAnsi" w:eastAsia="Times New Roman" w:hAnsiTheme="minorHAnsi" w:cs="Helvetica"/>
          <w:b/>
          <w:bCs/>
          <w:i/>
          <w:iCs/>
          <w:color w:val="333333"/>
          <w:szCs w:val="24"/>
        </w:rPr>
        <w:t>Update</w:t>
      </w:r>
      <w:r>
        <w:rPr>
          <w:rFonts w:asciiTheme="minorHAnsi" w:eastAsia="Times New Roman" w:hAnsiTheme="minorHAnsi" w:cs="Helvetica"/>
          <w:b/>
          <w:bCs/>
          <w:i/>
          <w:iCs/>
          <w:color w:val="333333"/>
          <w:szCs w:val="24"/>
          <w:lang w:val="bg-BG"/>
        </w:rPr>
        <w:t>)</w:t>
      </w:r>
      <w:r w:rsidR="009F5B0B" w:rsidRPr="004232CF">
        <w:rPr>
          <w:rFonts w:asciiTheme="minorHAnsi" w:eastAsia="Times New Roman" w:hAnsiTheme="minorHAnsi" w:cs="Helvetica"/>
          <w:b/>
          <w:bCs/>
          <w:color w:val="333333"/>
          <w:szCs w:val="24"/>
        </w:rPr>
        <w:t> </w:t>
      </w:r>
      <w:r>
        <w:rPr>
          <w:rFonts w:asciiTheme="minorHAnsi" w:eastAsia="Times New Roman" w:hAnsiTheme="minorHAnsi" w:cs="Helvetica"/>
          <w:b/>
          <w:bCs/>
          <w:color w:val="333333"/>
          <w:szCs w:val="24"/>
          <w:lang w:val="bg-BG"/>
        </w:rPr>
        <w:t>и</w:t>
      </w:r>
      <w:r w:rsidR="009F5B0B" w:rsidRPr="004232CF">
        <w:rPr>
          <w:rFonts w:asciiTheme="minorHAnsi" w:eastAsia="Times New Roman" w:hAnsiTheme="minorHAnsi" w:cs="Helvetica"/>
          <w:b/>
          <w:bCs/>
          <w:color w:val="333333"/>
          <w:szCs w:val="24"/>
        </w:rPr>
        <w:t xml:space="preserve"> </w:t>
      </w:r>
      <w:r>
        <w:rPr>
          <w:rFonts w:asciiTheme="minorHAnsi" w:eastAsia="Times New Roman" w:hAnsiTheme="minorHAnsi" w:cs="Helvetica"/>
          <w:b/>
          <w:bCs/>
          <w:color w:val="333333"/>
          <w:szCs w:val="24"/>
          <w:lang w:val="bg-BG"/>
        </w:rPr>
        <w:t>процеса на Комитета по разясненията</w:t>
      </w:r>
      <w:r w:rsidR="009F5B0B" w:rsidRPr="004232CF">
        <w:rPr>
          <w:rFonts w:asciiTheme="minorHAnsi" w:eastAsia="Times New Roman" w:hAnsiTheme="minorHAnsi" w:cs="Helvetica"/>
          <w:b/>
          <w:bCs/>
          <w:color w:val="333333"/>
          <w:szCs w:val="24"/>
        </w:rPr>
        <w:t xml:space="preserve"> (</w:t>
      </w:r>
      <w:r w:rsidR="004232CF" w:rsidRPr="004232CF">
        <w:rPr>
          <w:rFonts w:asciiTheme="minorHAnsi" w:eastAsia="Times New Roman" w:hAnsiTheme="minorHAnsi" w:cs="Helvetica"/>
          <w:b/>
          <w:bCs/>
          <w:color w:val="333333"/>
          <w:szCs w:val="24"/>
          <w:lang w:val="bg-BG"/>
        </w:rPr>
        <w:t>Документи по програмата</w:t>
      </w:r>
      <w:r w:rsidR="004232CF" w:rsidRPr="004232CF">
        <w:rPr>
          <w:rFonts w:asciiTheme="minorHAnsi" w:eastAsia="Times New Roman" w:hAnsiTheme="minorHAnsi" w:cs="Helvetica"/>
          <w:b/>
          <w:bCs/>
          <w:color w:val="333333"/>
          <w:szCs w:val="24"/>
        </w:rPr>
        <w:t xml:space="preserve"> </w:t>
      </w:r>
      <w:r w:rsidR="009F5B0B" w:rsidRPr="004232CF">
        <w:rPr>
          <w:rFonts w:asciiTheme="minorHAnsi" w:eastAsia="Times New Roman" w:hAnsiTheme="minorHAnsi" w:cs="Helvetica"/>
          <w:b/>
          <w:bCs/>
          <w:color w:val="333333"/>
          <w:szCs w:val="24"/>
        </w:rPr>
        <w:t>12</w:t>
      </w:r>
      <w:r w:rsidR="004232CF">
        <w:rPr>
          <w:rFonts w:asciiTheme="minorHAnsi" w:eastAsia="Times New Roman" w:hAnsiTheme="minorHAnsi" w:cs="Helvetica"/>
          <w:b/>
          <w:bCs/>
          <w:color w:val="333333"/>
          <w:szCs w:val="24"/>
          <w:lang w:val="bg-BG"/>
        </w:rPr>
        <w:t>А</w:t>
      </w:r>
      <w:r w:rsidR="009F5B0B" w:rsidRPr="004232CF">
        <w:rPr>
          <w:rFonts w:asciiTheme="minorHAnsi" w:eastAsia="Times New Roman" w:hAnsiTheme="minorHAnsi" w:cs="Helvetica"/>
          <w:b/>
          <w:bCs/>
          <w:color w:val="333333"/>
          <w:szCs w:val="24"/>
        </w:rPr>
        <w:t>–12</w:t>
      </w:r>
      <w:r w:rsidR="004232CF">
        <w:rPr>
          <w:rFonts w:asciiTheme="minorHAnsi" w:eastAsia="Times New Roman" w:hAnsiTheme="minorHAnsi" w:cs="Helvetica"/>
          <w:b/>
          <w:bCs/>
          <w:color w:val="333333"/>
          <w:szCs w:val="24"/>
          <w:lang w:val="bg-BG"/>
        </w:rPr>
        <w:t>В</w:t>
      </w:r>
      <w:r w:rsidR="009F5B0B" w:rsidRPr="004232CF">
        <w:rPr>
          <w:rFonts w:asciiTheme="minorHAnsi" w:eastAsia="Times New Roman" w:hAnsiTheme="minorHAnsi" w:cs="Helvetica"/>
          <w:b/>
          <w:bCs/>
          <w:color w:val="333333"/>
          <w:szCs w:val="24"/>
        </w:rPr>
        <w:t>)</w:t>
      </w:r>
    </w:p>
    <w:p w:rsidR="009F5B0B" w:rsidRPr="004232CF" w:rsidRDefault="004B7AF5" w:rsidP="009F5B0B">
      <w:pPr>
        <w:widowControl/>
        <w:shd w:val="clear" w:color="auto" w:fill="FFFFFF"/>
        <w:suppressAutoHyphens w:val="0"/>
        <w:spacing w:after="300"/>
        <w:rPr>
          <w:rFonts w:asciiTheme="minorHAnsi" w:eastAsia="Times New Roman" w:hAnsiTheme="minorHAnsi" w:cs="Helvetica"/>
          <w:color w:val="575757"/>
          <w:szCs w:val="24"/>
        </w:rPr>
      </w:pPr>
      <w:r>
        <w:rPr>
          <w:rFonts w:asciiTheme="minorHAnsi" w:eastAsia="Times New Roman" w:hAnsiTheme="minorHAnsi" w:cs="Helvetica"/>
          <w:color w:val="575757"/>
          <w:szCs w:val="24"/>
          <w:lang w:val="bg-BG"/>
        </w:rPr>
        <w:t>Съветът бе запознат с актуална информация от проведените през януари и март 2018 година заседания на Комитета по разясненията на МСФО</w:t>
      </w:r>
      <w:r w:rsidR="009F5B0B" w:rsidRPr="004232CF">
        <w:rPr>
          <w:rFonts w:asciiTheme="minorHAnsi" w:eastAsia="Times New Roman" w:hAnsiTheme="minorHAnsi" w:cs="Helvetica"/>
          <w:color w:val="575757"/>
          <w:szCs w:val="24"/>
        </w:rPr>
        <w:t xml:space="preserve"> (</w:t>
      </w:r>
      <w:r>
        <w:rPr>
          <w:rFonts w:asciiTheme="minorHAnsi" w:eastAsia="Times New Roman" w:hAnsiTheme="minorHAnsi" w:cs="Helvetica"/>
          <w:color w:val="575757"/>
          <w:szCs w:val="24"/>
          <w:lang w:val="bg-BG"/>
        </w:rPr>
        <w:t>„Комитетът”</w:t>
      </w:r>
      <w:r w:rsidR="009F5B0B" w:rsidRPr="004232CF">
        <w:rPr>
          <w:rFonts w:asciiTheme="minorHAnsi" w:eastAsia="Times New Roman" w:hAnsiTheme="minorHAnsi" w:cs="Helvetica"/>
          <w:color w:val="575757"/>
          <w:szCs w:val="24"/>
        </w:rPr>
        <w:t xml:space="preserve">). </w:t>
      </w:r>
      <w:r>
        <w:rPr>
          <w:rFonts w:asciiTheme="minorHAnsi" w:eastAsia="Times New Roman" w:hAnsiTheme="minorHAnsi" w:cs="Helvetica"/>
          <w:color w:val="575757"/>
          <w:szCs w:val="24"/>
          <w:lang w:val="bg-BG"/>
        </w:rPr>
        <w:t>Подробности за настоящото заседание са публикувани в Бюлетина с актуална информация от Комитета по разясненията</w:t>
      </w:r>
      <w:r w:rsidR="00DF5B6E">
        <w:rPr>
          <w:rFonts w:asciiTheme="minorHAnsi" w:eastAsia="Times New Roman" w:hAnsiTheme="minorHAnsi" w:cs="Helvetica"/>
          <w:color w:val="575757"/>
          <w:szCs w:val="24"/>
          <w:lang w:val="bg-BG"/>
        </w:rPr>
        <w:t xml:space="preserve"> - </w:t>
      </w:r>
      <w:r w:rsidR="009F5B0B" w:rsidRPr="004232CF">
        <w:rPr>
          <w:rFonts w:asciiTheme="minorHAnsi" w:eastAsia="Times New Roman" w:hAnsiTheme="minorHAnsi" w:cs="Helvetica"/>
          <w:color w:val="575757"/>
          <w:szCs w:val="24"/>
        </w:rPr>
        <w:t> </w:t>
      </w:r>
      <w:hyperlink r:id="rId11" w:history="1">
        <w:r w:rsidR="009F5B0B" w:rsidRPr="004232CF">
          <w:rPr>
            <w:rFonts w:asciiTheme="minorHAnsi" w:eastAsia="Times New Roman" w:hAnsiTheme="minorHAnsi" w:cs="Helvetica"/>
            <w:i/>
            <w:iCs/>
            <w:color w:val="CD3333"/>
            <w:szCs w:val="24"/>
            <w:u w:val="single"/>
          </w:rPr>
          <w:t>IFRIC</w:t>
        </w:r>
        <w:r w:rsidR="009F5B0B" w:rsidRPr="004232CF">
          <w:rPr>
            <w:rFonts w:asciiTheme="minorHAnsi" w:eastAsia="Times New Roman" w:hAnsiTheme="minorHAnsi" w:cs="Helvetica"/>
            <w:i/>
            <w:iCs/>
            <w:color w:val="CD3333"/>
            <w:sz w:val="18"/>
            <w:szCs w:val="18"/>
            <w:u w:val="single"/>
            <w:vertAlign w:val="superscript"/>
          </w:rPr>
          <w:t>®</w:t>
        </w:r>
        <w:r w:rsidR="009F5B0B" w:rsidRPr="004232CF">
          <w:rPr>
            <w:rFonts w:asciiTheme="minorHAnsi" w:eastAsia="Times New Roman" w:hAnsiTheme="minorHAnsi" w:cs="Helvetica"/>
            <w:i/>
            <w:iCs/>
            <w:color w:val="CD3333"/>
            <w:szCs w:val="24"/>
            <w:u w:val="single"/>
          </w:rPr>
          <w:t> Update</w:t>
        </w:r>
      </w:hyperlink>
      <w:r w:rsidR="009F5B0B" w:rsidRPr="004232CF">
        <w:rPr>
          <w:rFonts w:asciiTheme="minorHAnsi" w:eastAsia="Times New Roman" w:hAnsiTheme="minorHAnsi" w:cs="Helvetica"/>
          <w:color w:val="575757"/>
          <w:szCs w:val="24"/>
        </w:rPr>
        <w:t> (</w:t>
      </w:r>
      <w:r w:rsidR="004232CF">
        <w:rPr>
          <w:rFonts w:asciiTheme="minorHAnsi" w:eastAsia="Times New Roman" w:hAnsiTheme="minorHAnsi" w:cs="Helvetica"/>
          <w:color w:val="575757"/>
          <w:szCs w:val="24"/>
          <w:lang w:val="bg-BG"/>
        </w:rPr>
        <w:t>Документи по програмата</w:t>
      </w:r>
      <w:r w:rsidR="009F5B0B" w:rsidRPr="004232CF">
        <w:rPr>
          <w:rFonts w:asciiTheme="minorHAnsi" w:eastAsia="Times New Roman" w:hAnsiTheme="minorHAnsi" w:cs="Helvetica"/>
          <w:color w:val="575757"/>
          <w:szCs w:val="24"/>
        </w:rPr>
        <w:t xml:space="preserve"> 12</w:t>
      </w:r>
      <w:r w:rsidR="004232CF">
        <w:rPr>
          <w:rFonts w:asciiTheme="minorHAnsi" w:eastAsia="Times New Roman" w:hAnsiTheme="minorHAnsi" w:cs="Helvetica"/>
          <w:color w:val="575757"/>
          <w:szCs w:val="24"/>
          <w:lang w:val="bg-BG"/>
        </w:rPr>
        <w:t>А</w:t>
      </w:r>
      <w:r w:rsidR="009F5B0B" w:rsidRPr="004232CF">
        <w:rPr>
          <w:rFonts w:asciiTheme="minorHAnsi" w:eastAsia="Times New Roman" w:hAnsiTheme="minorHAnsi" w:cs="Helvetica"/>
          <w:color w:val="575757"/>
          <w:szCs w:val="24"/>
        </w:rPr>
        <w:t xml:space="preserve"> </w:t>
      </w:r>
      <w:r w:rsidR="004232CF">
        <w:rPr>
          <w:rFonts w:asciiTheme="minorHAnsi" w:eastAsia="Times New Roman" w:hAnsiTheme="minorHAnsi" w:cs="Helvetica"/>
          <w:color w:val="575757"/>
          <w:szCs w:val="24"/>
          <w:lang w:val="bg-BG"/>
        </w:rPr>
        <w:t>и 12Б</w:t>
      </w:r>
      <w:r w:rsidR="009F5B0B" w:rsidRPr="004232CF">
        <w:rPr>
          <w:rFonts w:asciiTheme="minorHAnsi" w:eastAsia="Times New Roman" w:hAnsiTheme="minorHAnsi" w:cs="Helvetica"/>
          <w:color w:val="575757"/>
          <w:szCs w:val="24"/>
        </w:rPr>
        <w:t>).</w:t>
      </w:r>
    </w:p>
    <w:p w:rsidR="009F5B0B" w:rsidRPr="004232CF" w:rsidRDefault="00DF5B6E" w:rsidP="009F5B0B">
      <w:pPr>
        <w:widowControl/>
        <w:shd w:val="clear" w:color="auto" w:fill="FFFFFF"/>
        <w:suppressAutoHyphens w:val="0"/>
        <w:spacing w:after="300"/>
        <w:rPr>
          <w:rFonts w:asciiTheme="minorHAnsi" w:eastAsia="Times New Roman" w:hAnsiTheme="minorHAnsi" w:cs="Helvetica"/>
          <w:color w:val="575757"/>
          <w:szCs w:val="24"/>
        </w:rPr>
      </w:pPr>
      <w:r>
        <w:rPr>
          <w:rFonts w:asciiTheme="minorHAnsi" w:eastAsia="Times New Roman" w:hAnsiTheme="minorHAnsi" w:cs="Helvetica"/>
          <w:color w:val="575757"/>
          <w:szCs w:val="24"/>
          <w:lang w:val="bg-BG"/>
        </w:rPr>
        <w:t>Съветът бе запознат също така и с актуална информация от наскоро проведените в Комитета обсъждания относно начина, по който Комитетът реагира на получени въпроси</w:t>
      </w:r>
      <w:r w:rsidR="009F5B0B" w:rsidRPr="004232CF">
        <w:rPr>
          <w:rFonts w:asciiTheme="minorHAnsi" w:eastAsia="Times New Roman" w:hAnsiTheme="minorHAnsi" w:cs="Helvetica"/>
          <w:color w:val="575757"/>
          <w:szCs w:val="24"/>
        </w:rPr>
        <w:t xml:space="preserve">, </w:t>
      </w:r>
      <w:r>
        <w:rPr>
          <w:rFonts w:asciiTheme="minorHAnsi" w:eastAsia="Times New Roman" w:hAnsiTheme="minorHAnsi" w:cs="Helvetica"/>
          <w:color w:val="575757"/>
          <w:szCs w:val="24"/>
          <w:lang w:val="bg-BG"/>
        </w:rPr>
        <w:t>включително такива, при които става дума за много конкретни фактически обстоятелства</w:t>
      </w:r>
      <w:r w:rsidR="009F5B0B" w:rsidRPr="004232CF">
        <w:rPr>
          <w:rFonts w:asciiTheme="minorHAnsi" w:eastAsia="Times New Roman" w:hAnsiTheme="minorHAnsi" w:cs="Helvetica"/>
          <w:color w:val="575757"/>
          <w:szCs w:val="24"/>
        </w:rPr>
        <w:t xml:space="preserve"> (</w:t>
      </w:r>
      <w:r w:rsidR="004232CF">
        <w:rPr>
          <w:rFonts w:asciiTheme="minorHAnsi" w:eastAsia="Times New Roman" w:hAnsiTheme="minorHAnsi" w:cs="Helvetica"/>
          <w:color w:val="575757"/>
          <w:szCs w:val="24"/>
        </w:rPr>
        <w:t>Документ по програмата</w:t>
      </w:r>
      <w:r w:rsidR="009F5B0B" w:rsidRPr="004232CF">
        <w:rPr>
          <w:rFonts w:asciiTheme="minorHAnsi" w:eastAsia="Times New Roman" w:hAnsiTheme="minorHAnsi" w:cs="Helvetica"/>
          <w:color w:val="575757"/>
          <w:szCs w:val="24"/>
        </w:rPr>
        <w:t xml:space="preserve"> 12</w:t>
      </w:r>
      <w:r>
        <w:rPr>
          <w:rFonts w:asciiTheme="minorHAnsi" w:eastAsia="Times New Roman" w:hAnsiTheme="minorHAnsi" w:cs="Helvetica"/>
          <w:color w:val="575757"/>
          <w:szCs w:val="24"/>
          <w:lang w:val="bg-BG"/>
        </w:rPr>
        <w:t>В</w:t>
      </w:r>
      <w:r w:rsidR="009F5B0B" w:rsidRPr="004232CF">
        <w:rPr>
          <w:rFonts w:asciiTheme="minorHAnsi" w:eastAsia="Times New Roman" w:hAnsiTheme="minorHAnsi" w:cs="Helvetica"/>
          <w:color w:val="575757"/>
          <w:szCs w:val="24"/>
        </w:rPr>
        <w:t>)</w:t>
      </w:r>
      <w:r w:rsidR="009F5B0B" w:rsidRPr="004232CF">
        <w:rPr>
          <w:rFonts w:asciiTheme="minorHAnsi" w:eastAsia="Times New Roman" w:hAnsiTheme="minorHAnsi" w:cs="Helvetica"/>
          <w:i/>
          <w:iCs/>
          <w:color w:val="575757"/>
          <w:szCs w:val="24"/>
        </w:rPr>
        <w:t>.</w:t>
      </w:r>
    </w:p>
    <w:p w:rsidR="009F5B0B" w:rsidRPr="004232CF" w:rsidRDefault="004232CF" w:rsidP="009F5B0B">
      <w:pPr>
        <w:widowControl/>
        <w:shd w:val="clear" w:color="auto" w:fill="FFFFFF"/>
        <w:suppressAutoHyphens w:val="0"/>
        <w:spacing w:after="300"/>
        <w:rPr>
          <w:rFonts w:asciiTheme="minorHAnsi" w:eastAsia="Times New Roman" w:hAnsiTheme="minorHAnsi" w:cs="Helvetica"/>
          <w:color w:val="575757"/>
          <w:szCs w:val="24"/>
        </w:rPr>
      </w:pPr>
      <w:r>
        <w:rPr>
          <w:rFonts w:asciiTheme="minorHAnsi" w:eastAsia="Times New Roman" w:hAnsiTheme="minorHAnsi" w:cs="Helvetica"/>
          <w:color w:val="575757"/>
          <w:szCs w:val="24"/>
          <w:lang w:val="bg-BG"/>
        </w:rPr>
        <w:t>От Съвета не бе поискано да взема каквито и да е решения</w:t>
      </w:r>
      <w:r w:rsidR="009F5B0B" w:rsidRPr="004232CF">
        <w:rPr>
          <w:rFonts w:asciiTheme="minorHAnsi" w:eastAsia="Times New Roman" w:hAnsiTheme="minorHAnsi" w:cs="Helvetica"/>
          <w:color w:val="575757"/>
          <w:szCs w:val="24"/>
        </w:rPr>
        <w:t>.</w:t>
      </w:r>
    </w:p>
    <w:p w:rsidR="00B84CAA" w:rsidRPr="004232CF" w:rsidRDefault="00B84CAA">
      <w:pPr>
        <w:rPr>
          <w:rFonts w:asciiTheme="minorHAnsi" w:hAnsiTheme="minorHAnsi"/>
        </w:rPr>
      </w:pPr>
    </w:p>
    <w:sectPr w:rsidR="00B84CAA" w:rsidRPr="004232CF" w:rsidSect="001F14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159D"/>
    <w:multiLevelType w:val="multilevel"/>
    <w:tmpl w:val="D9ECB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C775AB"/>
    <w:multiLevelType w:val="multilevel"/>
    <w:tmpl w:val="0FC67BB0"/>
    <w:lvl w:ilvl="0">
      <w:start w:val="1"/>
      <w:numFmt w:val="russianLow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CBC7EBE"/>
    <w:multiLevelType w:val="multilevel"/>
    <w:tmpl w:val="1F740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AD4385"/>
    <w:multiLevelType w:val="multilevel"/>
    <w:tmpl w:val="1F5EAEC2"/>
    <w:lvl w:ilvl="0">
      <w:start w:val="1"/>
      <w:numFmt w:val="russianLow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482D2B0F"/>
    <w:multiLevelType w:val="multilevel"/>
    <w:tmpl w:val="4BAC9878"/>
    <w:lvl w:ilvl="0">
      <w:start w:val="1"/>
      <w:numFmt w:val="russianLow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lvl>
    <w:lvl w:ilvl="2">
      <w:start w:val="1"/>
      <w:numFmt w:val="russianLower"/>
      <w:lvlText w:val="(%3)"/>
      <w:lvlJc w:val="left"/>
      <w:pPr>
        <w:tabs>
          <w:tab w:val="num" w:pos="2160"/>
        </w:tabs>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50453F8F"/>
    <w:multiLevelType w:val="multilevel"/>
    <w:tmpl w:val="1564E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B4307F"/>
    <w:multiLevelType w:val="multilevel"/>
    <w:tmpl w:val="88802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3"/>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F5B0B"/>
    <w:rsid w:val="00001E74"/>
    <w:rsid w:val="0001208A"/>
    <w:rsid w:val="00031A3D"/>
    <w:rsid w:val="000A6B33"/>
    <w:rsid w:val="000C4E8B"/>
    <w:rsid w:val="000E4C0B"/>
    <w:rsid w:val="00124461"/>
    <w:rsid w:val="00130C5A"/>
    <w:rsid w:val="00152956"/>
    <w:rsid w:val="00165769"/>
    <w:rsid w:val="001C0E04"/>
    <w:rsid w:val="001F143C"/>
    <w:rsid w:val="00240DA0"/>
    <w:rsid w:val="002C5236"/>
    <w:rsid w:val="002D6ADA"/>
    <w:rsid w:val="00367467"/>
    <w:rsid w:val="0037062A"/>
    <w:rsid w:val="004232CF"/>
    <w:rsid w:val="00424D39"/>
    <w:rsid w:val="0045225A"/>
    <w:rsid w:val="004B7AF5"/>
    <w:rsid w:val="00522895"/>
    <w:rsid w:val="0054771F"/>
    <w:rsid w:val="005C11D3"/>
    <w:rsid w:val="006624A7"/>
    <w:rsid w:val="006A11B1"/>
    <w:rsid w:val="00764613"/>
    <w:rsid w:val="007F3588"/>
    <w:rsid w:val="008151B0"/>
    <w:rsid w:val="00825F4B"/>
    <w:rsid w:val="00826173"/>
    <w:rsid w:val="00856344"/>
    <w:rsid w:val="008C0492"/>
    <w:rsid w:val="00902DB1"/>
    <w:rsid w:val="0094787E"/>
    <w:rsid w:val="009B0FEC"/>
    <w:rsid w:val="009F5B0B"/>
    <w:rsid w:val="00A06110"/>
    <w:rsid w:val="00A20BB6"/>
    <w:rsid w:val="00AA46C5"/>
    <w:rsid w:val="00AD7376"/>
    <w:rsid w:val="00B84CAA"/>
    <w:rsid w:val="00C00E30"/>
    <w:rsid w:val="00CF337E"/>
    <w:rsid w:val="00DF5B6E"/>
    <w:rsid w:val="00E81A3C"/>
    <w:rsid w:val="00F52B14"/>
    <w:rsid w:val="00F970CB"/>
    <w:rsid w:val="00FD5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0331F7-8AB1-4E0D-A992-D82FE76A0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ahom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BB6"/>
    <w:pPr>
      <w:widowControl w:val="0"/>
      <w:suppressAutoHyphens/>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98091">
      <w:bodyDiv w:val="1"/>
      <w:marLeft w:val="0"/>
      <w:marRight w:val="0"/>
      <w:marTop w:val="0"/>
      <w:marBottom w:val="0"/>
      <w:divBdr>
        <w:top w:val="none" w:sz="0" w:space="0" w:color="auto"/>
        <w:left w:val="none" w:sz="0" w:space="0" w:color="auto"/>
        <w:bottom w:val="none" w:sz="0" w:space="0" w:color="auto"/>
        <w:right w:val="none" w:sz="0" w:space="0" w:color="auto"/>
      </w:divBdr>
    </w:div>
    <w:div w:id="910232252">
      <w:bodyDiv w:val="1"/>
      <w:marLeft w:val="0"/>
      <w:marRight w:val="0"/>
      <w:marTop w:val="0"/>
      <w:marBottom w:val="0"/>
      <w:divBdr>
        <w:top w:val="none" w:sz="0" w:space="0" w:color="auto"/>
        <w:left w:val="none" w:sz="0" w:space="0" w:color="auto"/>
        <w:bottom w:val="none" w:sz="0" w:space="0" w:color="auto"/>
        <w:right w:val="none" w:sz="0" w:space="0" w:color="auto"/>
      </w:divBdr>
      <w:divsChild>
        <w:div w:id="1515267857">
          <w:marLeft w:val="0"/>
          <w:marRight w:val="0"/>
          <w:marTop w:val="0"/>
          <w:marBottom w:val="0"/>
          <w:divBdr>
            <w:top w:val="none" w:sz="0" w:space="0" w:color="auto"/>
            <w:left w:val="none" w:sz="0" w:space="0" w:color="auto"/>
            <w:bottom w:val="none" w:sz="0" w:space="0" w:color="auto"/>
            <w:right w:val="none" w:sz="0" w:space="0" w:color="auto"/>
          </w:divBdr>
          <w:divsChild>
            <w:div w:id="51320909">
              <w:marLeft w:val="0"/>
              <w:marRight w:val="0"/>
              <w:marTop w:val="0"/>
              <w:marBottom w:val="0"/>
              <w:divBdr>
                <w:top w:val="none" w:sz="0" w:space="0" w:color="auto"/>
                <w:left w:val="none" w:sz="0" w:space="0" w:color="auto"/>
                <w:bottom w:val="none" w:sz="0" w:space="0" w:color="auto"/>
                <w:right w:val="none" w:sz="0" w:space="0" w:color="auto"/>
              </w:divBdr>
              <w:divsChild>
                <w:div w:id="2033413575">
                  <w:marLeft w:val="-225"/>
                  <w:marRight w:val="-225"/>
                  <w:marTop w:val="0"/>
                  <w:marBottom w:val="0"/>
                  <w:divBdr>
                    <w:top w:val="none" w:sz="0" w:space="0" w:color="auto"/>
                    <w:left w:val="none" w:sz="0" w:space="0" w:color="auto"/>
                    <w:bottom w:val="none" w:sz="0" w:space="0" w:color="auto"/>
                    <w:right w:val="none" w:sz="0" w:space="0" w:color="auto"/>
                  </w:divBdr>
                  <w:divsChild>
                    <w:div w:id="1173646830">
                      <w:marLeft w:val="0"/>
                      <w:marRight w:val="0"/>
                      <w:marTop w:val="0"/>
                      <w:marBottom w:val="0"/>
                      <w:divBdr>
                        <w:top w:val="none" w:sz="0" w:space="0" w:color="auto"/>
                        <w:left w:val="none" w:sz="0" w:space="0" w:color="auto"/>
                        <w:bottom w:val="none" w:sz="0" w:space="0" w:color="auto"/>
                        <w:right w:val="none" w:sz="0" w:space="0" w:color="auto"/>
                      </w:divBdr>
                      <w:divsChild>
                        <w:div w:id="1652364138">
                          <w:marLeft w:val="0"/>
                          <w:marRight w:val="0"/>
                          <w:marTop w:val="525"/>
                          <w:marBottom w:val="0"/>
                          <w:divBdr>
                            <w:top w:val="none" w:sz="0" w:space="0" w:color="auto"/>
                            <w:left w:val="none" w:sz="0" w:space="0" w:color="auto"/>
                            <w:bottom w:val="none" w:sz="0" w:space="0" w:color="auto"/>
                            <w:right w:val="none" w:sz="0" w:space="0" w:color="auto"/>
                          </w:divBdr>
                          <w:divsChild>
                            <w:div w:id="75197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487419">
          <w:marLeft w:val="0"/>
          <w:marRight w:val="0"/>
          <w:marTop w:val="0"/>
          <w:marBottom w:val="0"/>
          <w:divBdr>
            <w:top w:val="none" w:sz="0" w:space="0" w:color="auto"/>
            <w:left w:val="none" w:sz="0" w:space="0" w:color="auto"/>
            <w:bottom w:val="none" w:sz="0" w:space="0" w:color="auto"/>
            <w:right w:val="none" w:sz="0" w:space="0" w:color="auto"/>
          </w:divBdr>
          <w:divsChild>
            <w:div w:id="2127579751">
              <w:marLeft w:val="0"/>
              <w:marRight w:val="0"/>
              <w:marTop w:val="0"/>
              <w:marBottom w:val="0"/>
              <w:divBdr>
                <w:top w:val="none" w:sz="0" w:space="0" w:color="auto"/>
                <w:left w:val="none" w:sz="0" w:space="0" w:color="auto"/>
                <w:bottom w:val="none" w:sz="0" w:space="0" w:color="auto"/>
                <w:right w:val="none" w:sz="0" w:space="0" w:color="auto"/>
              </w:divBdr>
              <w:divsChild>
                <w:div w:id="810368691">
                  <w:marLeft w:val="-225"/>
                  <w:marRight w:val="-225"/>
                  <w:marTop w:val="0"/>
                  <w:marBottom w:val="0"/>
                  <w:divBdr>
                    <w:top w:val="none" w:sz="0" w:space="0" w:color="auto"/>
                    <w:left w:val="none" w:sz="0" w:space="0" w:color="auto"/>
                    <w:bottom w:val="none" w:sz="0" w:space="0" w:color="auto"/>
                    <w:right w:val="none" w:sz="0" w:space="0" w:color="auto"/>
                  </w:divBdr>
                  <w:divsChild>
                    <w:div w:id="721253333">
                      <w:marLeft w:val="0"/>
                      <w:marRight w:val="0"/>
                      <w:marTop w:val="0"/>
                      <w:marBottom w:val="0"/>
                      <w:divBdr>
                        <w:top w:val="none" w:sz="0" w:space="0" w:color="auto"/>
                        <w:left w:val="none" w:sz="0" w:space="0" w:color="auto"/>
                        <w:bottom w:val="none" w:sz="0" w:space="0" w:color="auto"/>
                        <w:right w:val="none" w:sz="0" w:space="0" w:color="auto"/>
                      </w:divBdr>
                    </w:div>
                    <w:div w:id="1066145194">
                      <w:marLeft w:val="0"/>
                      <w:marRight w:val="0"/>
                      <w:marTop w:val="0"/>
                      <w:marBottom w:val="0"/>
                      <w:divBdr>
                        <w:top w:val="none" w:sz="0" w:space="0" w:color="auto"/>
                        <w:left w:val="none" w:sz="0" w:space="0" w:color="auto"/>
                        <w:bottom w:val="none" w:sz="0" w:space="0" w:color="auto"/>
                        <w:right w:val="none" w:sz="0" w:space="0" w:color="auto"/>
                      </w:divBdr>
                      <w:divsChild>
                        <w:div w:id="1776637266">
                          <w:marLeft w:val="0"/>
                          <w:marRight w:val="0"/>
                          <w:marTop w:val="0"/>
                          <w:marBottom w:val="0"/>
                          <w:divBdr>
                            <w:top w:val="single" w:sz="18" w:space="15" w:color="C6C6C6"/>
                            <w:left w:val="none" w:sz="0" w:space="0" w:color="auto"/>
                            <w:bottom w:val="none" w:sz="0" w:space="0" w:color="auto"/>
                            <w:right w:val="none" w:sz="0" w:space="0" w:color="auto"/>
                          </w:divBdr>
                        </w:div>
                      </w:divsChild>
                    </w:div>
                    <w:div w:id="24110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rs.org/news-and-events/updates/iasb-updates/april-201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frs.org/news-and-events/updates/iasb-updates/april-201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frs.org/news-and-events/updates/iasb-updates/april-2018/" TargetMode="External"/><Relationship Id="rId11" Type="http://schemas.openxmlformats.org/officeDocument/2006/relationships/hyperlink" Target="https://www.ifrs.org/news-and-events/updates/ifric-updates/november-2017/" TargetMode="External"/><Relationship Id="rId5" Type="http://schemas.openxmlformats.org/officeDocument/2006/relationships/hyperlink" Target="https://www.ifrs.org/news-and-events/updates/iasb-updates/april-2018/" TargetMode="External"/><Relationship Id="rId10" Type="http://schemas.openxmlformats.org/officeDocument/2006/relationships/hyperlink" Target="https://www.ifrs.org/news-and-events/updates/iasb-updates/april-2018/" TargetMode="External"/><Relationship Id="rId4" Type="http://schemas.openxmlformats.org/officeDocument/2006/relationships/webSettings" Target="webSettings.xml"/><Relationship Id="rId9" Type="http://schemas.openxmlformats.org/officeDocument/2006/relationships/hyperlink" Target="https://www.ifrs.org/news-and-events/updates/iasb-updates/april-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2285</Words>
  <Characters>13690</Characters>
  <Application>Microsoft Office Word</Application>
  <DocSecurity>0</DocSecurity>
  <Lines>268</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321</dc:creator>
  <cp:keywords/>
  <dc:description/>
  <cp:lastModifiedBy>321</cp:lastModifiedBy>
  <cp:revision>5</cp:revision>
  <dcterms:created xsi:type="dcterms:W3CDTF">2018-05-03T06:30:00Z</dcterms:created>
  <dcterms:modified xsi:type="dcterms:W3CDTF">2018-05-03T11:04:00Z</dcterms:modified>
</cp:coreProperties>
</file>